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CFF31" w14:textId="3427CE7F" w:rsidR="00976008" w:rsidRPr="00BB452E" w:rsidRDefault="00B10362" w:rsidP="00B60F83">
      <w:pPr>
        <w:spacing w:after="0" w:line="240" w:lineRule="auto"/>
        <w:jc w:val="center"/>
        <w:rPr>
          <w:b/>
          <w:sz w:val="20"/>
          <w:szCs w:val="20"/>
        </w:rPr>
      </w:pPr>
      <w:r w:rsidRPr="00BB452E">
        <w:rPr>
          <w:b/>
          <w:color w:val="000000" w:themeColor="text1"/>
          <w:kern w:val="24"/>
          <w:sz w:val="20"/>
          <w:szCs w:val="20"/>
        </w:rPr>
        <w:t xml:space="preserve">Видовое разнообразие </w:t>
      </w:r>
      <w:r w:rsidRPr="00BB452E">
        <w:rPr>
          <w:b/>
          <w:sz w:val="20"/>
          <w:szCs w:val="20"/>
        </w:rPr>
        <w:t>моховидных (</w:t>
      </w:r>
      <w:r w:rsidR="00A563C1" w:rsidRPr="00BB452E">
        <w:rPr>
          <w:b/>
          <w:i/>
          <w:sz w:val="20"/>
          <w:szCs w:val="20"/>
          <w:lang w:val="en-US"/>
        </w:rPr>
        <w:t>B</w:t>
      </w:r>
      <w:r w:rsidRPr="00BB452E">
        <w:rPr>
          <w:b/>
          <w:i/>
          <w:sz w:val="20"/>
          <w:szCs w:val="20"/>
        </w:rPr>
        <w:t>ryophyta</w:t>
      </w:r>
      <w:r w:rsidRPr="00BB452E">
        <w:rPr>
          <w:b/>
          <w:sz w:val="20"/>
          <w:szCs w:val="20"/>
        </w:rPr>
        <w:t>) ООПТ памятника природы регионального значения «Гуамское ущелье»</w:t>
      </w:r>
    </w:p>
    <w:p w14:paraId="09920087" w14:textId="190EE53C" w:rsidR="00B10362" w:rsidRPr="00BB452E" w:rsidRDefault="00976008" w:rsidP="00B60F83">
      <w:pPr>
        <w:spacing w:after="0" w:line="240" w:lineRule="auto"/>
        <w:jc w:val="center"/>
        <w:rPr>
          <w:b/>
          <w:sz w:val="20"/>
          <w:szCs w:val="20"/>
        </w:rPr>
      </w:pPr>
      <w:r w:rsidRPr="00BB452E">
        <w:rPr>
          <w:b/>
          <w:sz w:val="20"/>
          <w:szCs w:val="20"/>
        </w:rPr>
        <w:t>Краснодарского края</w:t>
      </w:r>
    </w:p>
    <w:p w14:paraId="503C973A" w14:textId="77777777" w:rsidR="00573D13" w:rsidRDefault="00573D13" w:rsidP="00B60F83">
      <w:pPr>
        <w:spacing w:after="0" w:line="240" w:lineRule="auto"/>
        <w:ind w:left="180" w:right="26"/>
        <w:jc w:val="center"/>
        <w:rPr>
          <w:b/>
          <w:i/>
          <w:sz w:val="20"/>
          <w:szCs w:val="20"/>
        </w:rPr>
      </w:pPr>
    </w:p>
    <w:p w14:paraId="08B5038B" w14:textId="4BD1F1F8" w:rsidR="00B60F83" w:rsidRDefault="003F5A88" w:rsidP="00B60F83">
      <w:pPr>
        <w:spacing w:after="0" w:line="240" w:lineRule="auto"/>
        <w:ind w:left="180" w:right="26"/>
        <w:jc w:val="center"/>
        <w:rPr>
          <w:b/>
          <w:i/>
          <w:sz w:val="20"/>
          <w:szCs w:val="20"/>
        </w:rPr>
      </w:pPr>
      <w:r w:rsidRPr="00BB452E">
        <w:rPr>
          <w:b/>
          <w:i/>
          <w:sz w:val="20"/>
          <w:szCs w:val="20"/>
        </w:rPr>
        <w:t>Писаревский А.А.</w:t>
      </w:r>
    </w:p>
    <w:p w14:paraId="0B7E2D98" w14:textId="39A08233" w:rsidR="00B60F83" w:rsidRPr="00B60F83" w:rsidRDefault="00B60F83" w:rsidP="00B60F83">
      <w:pPr>
        <w:spacing w:after="0" w:line="240" w:lineRule="auto"/>
        <w:ind w:left="180" w:right="26"/>
        <w:jc w:val="center"/>
        <w:rPr>
          <w:rFonts w:eastAsia="Times New Roman"/>
          <w:b/>
          <w:bCs/>
          <w:i/>
          <w:iCs/>
          <w:sz w:val="20"/>
          <w:szCs w:val="20"/>
        </w:rPr>
      </w:pPr>
      <w:r w:rsidRPr="00B60F83">
        <w:rPr>
          <w:b/>
          <w:bCs/>
          <w:i/>
          <w:iCs/>
          <w:sz w:val="20"/>
          <w:szCs w:val="20"/>
        </w:rPr>
        <w:t xml:space="preserve">Руководитель: </w:t>
      </w:r>
      <w:r w:rsidRPr="00B60F83">
        <w:rPr>
          <w:rFonts w:eastAsia="Times New Roman"/>
          <w:b/>
          <w:bCs/>
          <w:i/>
          <w:iCs/>
          <w:sz w:val="20"/>
          <w:szCs w:val="20"/>
        </w:rPr>
        <w:t>педагог</w:t>
      </w:r>
      <w:r>
        <w:rPr>
          <w:rFonts w:eastAsia="Times New Roman"/>
          <w:b/>
          <w:bCs/>
          <w:i/>
          <w:iCs/>
          <w:sz w:val="20"/>
          <w:szCs w:val="20"/>
        </w:rPr>
        <w:t xml:space="preserve"> </w:t>
      </w:r>
      <w:r w:rsidRPr="00B60F83">
        <w:rPr>
          <w:rFonts w:eastAsia="Times New Roman"/>
          <w:b/>
          <w:bCs/>
          <w:i/>
          <w:iCs/>
          <w:sz w:val="20"/>
          <w:szCs w:val="20"/>
        </w:rPr>
        <w:t>дополнительного образования</w:t>
      </w:r>
      <w:r>
        <w:rPr>
          <w:rFonts w:eastAsia="Times New Roman"/>
          <w:b/>
          <w:bCs/>
          <w:i/>
          <w:iCs/>
          <w:sz w:val="20"/>
          <w:szCs w:val="20"/>
        </w:rPr>
        <w:t xml:space="preserve"> </w:t>
      </w:r>
      <w:r w:rsidRPr="00B60F83">
        <w:rPr>
          <w:rFonts w:eastAsia="Times New Roman"/>
          <w:b/>
          <w:bCs/>
          <w:i/>
          <w:iCs/>
          <w:sz w:val="20"/>
          <w:szCs w:val="20"/>
        </w:rPr>
        <w:t>МУ ДО «Малая академия»</w:t>
      </w:r>
      <w:r>
        <w:rPr>
          <w:rFonts w:eastAsia="Times New Roman"/>
          <w:b/>
          <w:bCs/>
          <w:i/>
          <w:iCs/>
          <w:sz w:val="20"/>
          <w:szCs w:val="20"/>
        </w:rPr>
        <w:t xml:space="preserve"> </w:t>
      </w:r>
      <w:r w:rsidRPr="00B60F83">
        <w:rPr>
          <w:rFonts w:eastAsia="Times New Roman"/>
          <w:b/>
          <w:bCs/>
          <w:i/>
          <w:iCs/>
          <w:sz w:val="20"/>
          <w:szCs w:val="20"/>
        </w:rPr>
        <w:t>Гниденко Елена Николаевна</w:t>
      </w:r>
    </w:p>
    <w:p w14:paraId="7061EC56" w14:textId="02A7CC21" w:rsidR="003F5A88" w:rsidRPr="00BB452E" w:rsidRDefault="003F5A88" w:rsidP="00262185">
      <w:pPr>
        <w:spacing w:after="0" w:line="240" w:lineRule="auto"/>
        <w:jc w:val="center"/>
        <w:rPr>
          <w:b/>
          <w:i/>
          <w:sz w:val="20"/>
          <w:szCs w:val="20"/>
        </w:rPr>
      </w:pPr>
    </w:p>
    <w:p w14:paraId="5B48F4E7" w14:textId="7E3AB893" w:rsidR="003F5A88" w:rsidRPr="00BB452E" w:rsidRDefault="003F5A88" w:rsidP="00262185">
      <w:pPr>
        <w:spacing w:after="0" w:line="240" w:lineRule="auto"/>
        <w:jc w:val="center"/>
        <w:rPr>
          <w:i/>
          <w:sz w:val="20"/>
          <w:szCs w:val="20"/>
        </w:rPr>
      </w:pPr>
      <w:r w:rsidRPr="00BB452E">
        <w:rPr>
          <w:i/>
          <w:sz w:val="20"/>
          <w:szCs w:val="20"/>
        </w:rPr>
        <w:t>Муниципально</w:t>
      </w:r>
      <w:r w:rsidR="0055546B">
        <w:rPr>
          <w:i/>
          <w:sz w:val="20"/>
          <w:szCs w:val="20"/>
        </w:rPr>
        <w:t>е</w:t>
      </w:r>
      <w:r w:rsidRPr="00BB452E">
        <w:rPr>
          <w:i/>
          <w:sz w:val="20"/>
          <w:szCs w:val="20"/>
        </w:rPr>
        <w:t xml:space="preserve"> учреждение дополнительного образования </w:t>
      </w:r>
    </w:p>
    <w:p w14:paraId="1DB5733F" w14:textId="14C4C1BC" w:rsidR="003F5A88" w:rsidRDefault="003F5A88" w:rsidP="00262185">
      <w:pPr>
        <w:spacing w:after="0" w:line="240" w:lineRule="auto"/>
        <w:jc w:val="center"/>
        <w:rPr>
          <w:i/>
          <w:sz w:val="20"/>
          <w:szCs w:val="20"/>
        </w:rPr>
      </w:pPr>
      <w:r w:rsidRPr="00BB452E">
        <w:rPr>
          <w:i/>
          <w:sz w:val="20"/>
          <w:szCs w:val="20"/>
        </w:rPr>
        <w:t>«Малая академия» муниципального образования город Краснодар</w:t>
      </w:r>
    </w:p>
    <w:p w14:paraId="2905894E" w14:textId="77777777" w:rsidR="00B60F83" w:rsidRDefault="00B60F83" w:rsidP="00B60F83">
      <w:pPr>
        <w:spacing w:after="0" w:line="240" w:lineRule="auto"/>
        <w:jc w:val="center"/>
        <w:rPr>
          <w:rFonts w:eastAsia="Times New Roman"/>
          <w:i/>
          <w:iCs/>
          <w:sz w:val="20"/>
          <w:szCs w:val="20"/>
        </w:rPr>
      </w:pPr>
      <w:r w:rsidRPr="00B60F83">
        <w:rPr>
          <w:rFonts w:eastAsia="Times New Roman"/>
          <w:i/>
          <w:iCs/>
          <w:sz w:val="20"/>
          <w:szCs w:val="20"/>
        </w:rPr>
        <w:t>Негосударственное частное общеобразовательное учреждение средней общеобразовательной школы «Краснодарская многопрофильная школа»</w:t>
      </w:r>
    </w:p>
    <w:p w14:paraId="016C2669" w14:textId="67857721" w:rsidR="00B60F83" w:rsidRPr="00B60F83" w:rsidRDefault="00B60F83" w:rsidP="00B60F83">
      <w:pPr>
        <w:spacing w:after="0" w:line="240" w:lineRule="auto"/>
        <w:jc w:val="center"/>
        <w:rPr>
          <w:rFonts w:eastAsia="Times New Roman"/>
          <w:i/>
          <w:iCs/>
          <w:sz w:val="20"/>
          <w:szCs w:val="20"/>
        </w:rPr>
      </w:pPr>
      <w:r>
        <w:rPr>
          <w:rFonts w:eastAsia="Times New Roman"/>
          <w:i/>
          <w:iCs/>
          <w:sz w:val="20"/>
          <w:szCs w:val="20"/>
        </w:rPr>
        <w:t>г. Краснодар, Россия</w:t>
      </w:r>
    </w:p>
    <w:p w14:paraId="36A19216" w14:textId="0C1CEFA2" w:rsidR="003F5A88" w:rsidRDefault="00C14196" w:rsidP="00262185">
      <w:pPr>
        <w:spacing w:after="0" w:line="240" w:lineRule="auto"/>
        <w:jc w:val="center"/>
        <w:rPr>
          <w:b/>
          <w:bCs/>
          <w:iCs/>
          <w:sz w:val="20"/>
          <w:szCs w:val="20"/>
        </w:rPr>
      </w:pPr>
      <w:r w:rsidRPr="00BB452E">
        <w:rPr>
          <w:i/>
          <w:sz w:val="20"/>
          <w:szCs w:val="20"/>
          <w:lang w:val="en-US"/>
        </w:rPr>
        <w:t>Email</w:t>
      </w:r>
      <w:r w:rsidRPr="00573D13">
        <w:rPr>
          <w:i/>
          <w:sz w:val="20"/>
          <w:szCs w:val="20"/>
          <w:lang w:val="en-US"/>
        </w:rPr>
        <w:t>:</w:t>
      </w:r>
      <w:r>
        <w:rPr>
          <w:i/>
          <w:sz w:val="20"/>
          <w:szCs w:val="20"/>
          <w:lang w:val="en-US"/>
        </w:rPr>
        <w:t xml:space="preserve"> a89951953514@gmail.com</w:t>
      </w:r>
      <w:r w:rsidR="003F5A88" w:rsidRPr="00573D13">
        <w:rPr>
          <w:i/>
          <w:sz w:val="20"/>
          <w:szCs w:val="20"/>
          <w:lang w:val="en-US"/>
        </w:rPr>
        <w:t xml:space="preserve"> </w:t>
      </w:r>
      <w:r w:rsidR="00573D13" w:rsidRPr="00573D13">
        <w:rPr>
          <w:i/>
          <w:sz w:val="20"/>
          <w:szCs w:val="20"/>
          <w:lang w:val="en-US"/>
        </w:rPr>
        <w:br/>
      </w:r>
      <w:r w:rsidR="00573D13" w:rsidRPr="00573D13">
        <w:rPr>
          <w:i/>
          <w:sz w:val="20"/>
          <w:szCs w:val="20"/>
          <w:lang w:val="en-US"/>
        </w:rPr>
        <w:br/>
      </w:r>
      <w:r w:rsidR="00573D13" w:rsidRPr="00573D13">
        <w:rPr>
          <w:b/>
          <w:bCs/>
          <w:iCs/>
          <w:sz w:val="20"/>
          <w:szCs w:val="20"/>
          <w:lang w:val="en-US"/>
        </w:rPr>
        <w:t>"Species diversity of bryophytes (Bryophyta) in the specially protected natural area (SPNA) of regional significance 'Guam Gorge' in Krasnodar Krai"</w:t>
      </w:r>
    </w:p>
    <w:p w14:paraId="4A1E9FFC" w14:textId="77777777" w:rsidR="00573D13" w:rsidRDefault="00573D13" w:rsidP="00262185">
      <w:pPr>
        <w:spacing w:after="0" w:line="240" w:lineRule="auto"/>
        <w:jc w:val="center"/>
        <w:rPr>
          <w:b/>
          <w:bCs/>
          <w:iCs/>
          <w:sz w:val="20"/>
          <w:szCs w:val="20"/>
        </w:rPr>
      </w:pPr>
    </w:p>
    <w:p w14:paraId="6D20D44F" w14:textId="736BBAD9" w:rsidR="00573D13" w:rsidRDefault="00573D13" w:rsidP="00262185">
      <w:pPr>
        <w:spacing w:after="0" w:line="240" w:lineRule="auto"/>
        <w:jc w:val="center"/>
        <w:rPr>
          <w:b/>
          <w:bCs/>
          <w:i/>
          <w:sz w:val="20"/>
          <w:szCs w:val="20"/>
        </w:rPr>
      </w:pPr>
      <w:proofErr w:type="spellStart"/>
      <w:r w:rsidRPr="00573D13">
        <w:rPr>
          <w:b/>
          <w:bCs/>
          <w:i/>
          <w:sz w:val="20"/>
          <w:szCs w:val="20"/>
          <w:lang w:val="en-US"/>
        </w:rPr>
        <w:t>Pisarevskiy</w:t>
      </w:r>
      <w:proofErr w:type="spellEnd"/>
      <w:r w:rsidRPr="00573D13">
        <w:rPr>
          <w:b/>
          <w:bCs/>
          <w:i/>
          <w:sz w:val="20"/>
          <w:szCs w:val="20"/>
          <w:lang w:val="en-US"/>
        </w:rPr>
        <w:t xml:space="preserve"> A.A.</w:t>
      </w:r>
      <w:r w:rsidRPr="00573D13">
        <w:rPr>
          <w:i/>
          <w:sz w:val="20"/>
          <w:szCs w:val="20"/>
          <w:lang w:val="en-US"/>
        </w:rPr>
        <w:br/>
      </w:r>
      <w:r w:rsidRPr="00573D13">
        <w:rPr>
          <w:b/>
          <w:bCs/>
          <w:i/>
          <w:sz w:val="20"/>
          <w:szCs w:val="20"/>
          <w:lang w:val="en-US"/>
        </w:rPr>
        <w:t xml:space="preserve">Supervisor: Elena Nikolaevna </w:t>
      </w:r>
      <w:proofErr w:type="spellStart"/>
      <w:r w:rsidRPr="00573D13">
        <w:rPr>
          <w:b/>
          <w:bCs/>
          <w:i/>
          <w:sz w:val="20"/>
          <w:szCs w:val="20"/>
          <w:lang w:val="en-US"/>
        </w:rPr>
        <w:t>Gnidenko</w:t>
      </w:r>
      <w:proofErr w:type="spellEnd"/>
      <w:r w:rsidRPr="00573D13">
        <w:rPr>
          <w:b/>
          <w:bCs/>
          <w:i/>
          <w:sz w:val="20"/>
          <w:szCs w:val="20"/>
          <w:lang w:val="en-US"/>
        </w:rPr>
        <w:t>, Additional Education Teacher, </w:t>
      </w:r>
      <w:r w:rsidRPr="00573D13">
        <w:rPr>
          <w:b/>
          <w:bCs/>
          <w:i/>
          <w:iCs/>
          <w:sz w:val="20"/>
          <w:szCs w:val="20"/>
          <w:lang w:val="en-US"/>
        </w:rPr>
        <w:t xml:space="preserve">Municipal Educational Institution "Malaya </w:t>
      </w:r>
      <w:proofErr w:type="spellStart"/>
      <w:r w:rsidRPr="00573D13">
        <w:rPr>
          <w:b/>
          <w:bCs/>
          <w:i/>
          <w:iCs/>
          <w:sz w:val="20"/>
          <w:szCs w:val="20"/>
          <w:lang w:val="en-US"/>
        </w:rPr>
        <w:t>Akademiya</w:t>
      </w:r>
      <w:proofErr w:type="spellEnd"/>
      <w:r w:rsidRPr="00573D13">
        <w:rPr>
          <w:b/>
          <w:bCs/>
          <w:i/>
          <w:iCs/>
          <w:sz w:val="20"/>
          <w:szCs w:val="20"/>
          <w:lang w:val="en-US"/>
        </w:rPr>
        <w:t>"</w:t>
      </w:r>
      <w:r w:rsidRPr="00573D13">
        <w:rPr>
          <w:b/>
          <w:bCs/>
          <w:i/>
          <w:sz w:val="20"/>
          <w:szCs w:val="20"/>
          <w:lang w:val="en-US"/>
        </w:rPr>
        <w:t> (Young Scientists’ Academy).</w:t>
      </w:r>
    </w:p>
    <w:p w14:paraId="7E5D789B" w14:textId="77777777" w:rsidR="00573D13" w:rsidRDefault="00573D13" w:rsidP="00262185">
      <w:pPr>
        <w:spacing w:after="0" w:line="240" w:lineRule="auto"/>
        <w:jc w:val="center"/>
        <w:rPr>
          <w:b/>
          <w:bCs/>
          <w:i/>
          <w:sz w:val="20"/>
          <w:szCs w:val="20"/>
        </w:rPr>
      </w:pPr>
    </w:p>
    <w:p w14:paraId="17934C57" w14:textId="503CF151" w:rsidR="00573D13" w:rsidRPr="00573D13" w:rsidRDefault="00573D13" w:rsidP="00262185">
      <w:pPr>
        <w:spacing w:after="0" w:line="240" w:lineRule="auto"/>
        <w:jc w:val="center"/>
        <w:rPr>
          <w:i/>
          <w:sz w:val="20"/>
          <w:szCs w:val="20"/>
          <w:lang w:val="en-US"/>
        </w:rPr>
      </w:pPr>
      <w:r w:rsidRPr="00573D13">
        <w:rPr>
          <w:i/>
          <w:sz w:val="20"/>
          <w:szCs w:val="20"/>
          <w:lang w:val="en-US"/>
        </w:rPr>
        <w:t>Malaya Akademiya (Young Scientists' Academy)</w:t>
      </w:r>
      <w:r w:rsidRPr="00573D13">
        <w:rPr>
          <w:i/>
          <w:sz w:val="20"/>
          <w:szCs w:val="20"/>
          <w:lang w:val="en-US"/>
        </w:rPr>
        <w:br/>
        <w:t>Krasnodar, Russia</w:t>
      </w:r>
      <w:r w:rsidRPr="00573D13">
        <w:rPr>
          <w:i/>
          <w:sz w:val="20"/>
          <w:szCs w:val="20"/>
          <w:lang w:val="en-US"/>
        </w:rPr>
        <w:br/>
        <w:t>Krasnodar Multidisciplinary School (Private)</w:t>
      </w:r>
      <w:r w:rsidRPr="00573D13">
        <w:rPr>
          <w:i/>
          <w:sz w:val="20"/>
          <w:szCs w:val="20"/>
          <w:lang w:val="en-US"/>
        </w:rPr>
        <w:br/>
        <w:t>Email: </w:t>
      </w:r>
      <w:hyperlink r:id="rId8" w:tgtFrame="_blank" w:history="1">
        <w:r w:rsidRPr="00573D13">
          <w:rPr>
            <w:rStyle w:val="a9"/>
            <w:i/>
            <w:sz w:val="20"/>
            <w:szCs w:val="20"/>
            <w:lang w:val="en-US"/>
          </w:rPr>
          <w:t>a89951953514@gmail.com</w:t>
        </w:r>
      </w:hyperlink>
    </w:p>
    <w:p w14:paraId="396D7100" w14:textId="77777777" w:rsidR="00B60F83" w:rsidRPr="00573D13" w:rsidRDefault="00B60F83" w:rsidP="00262185">
      <w:pPr>
        <w:spacing w:after="0" w:line="240" w:lineRule="auto"/>
        <w:jc w:val="center"/>
        <w:rPr>
          <w:i/>
          <w:sz w:val="20"/>
          <w:szCs w:val="20"/>
          <w:lang w:val="en-US"/>
        </w:rPr>
      </w:pPr>
    </w:p>
    <w:p w14:paraId="48F48C2E" w14:textId="68B28A70" w:rsidR="003102AF" w:rsidRPr="00573D13" w:rsidRDefault="003102AF" w:rsidP="00262185">
      <w:pPr>
        <w:spacing w:after="0" w:line="240" w:lineRule="auto"/>
        <w:jc w:val="center"/>
        <w:rPr>
          <w:sz w:val="20"/>
          <w:szCs w:val="20"/>
          <w:lang w:val="en-US"/>
        </w:rPr>
      </w:pPr>
    </w:p>
    <w:p w14:paraId="04C9DB0F" w14:textId="77777777" w:rsidR="005A0E69" w:rsidRDefault="003102AF" w:rsidP="005A0E69">
      <w:pPr>
        <w:spacing w:after="0" w:line="240" w:lineRule="auto"/>
        <w:ind w:firstLine="426"/>
        <w:jc w:val="both"/>
        <w:rPr>
          <w:sz w:val="20"/>
          <w:szCs w:val="20"/>
        </w:rPr>
      </w:pPr>
      <w:r w:rsidRPr="005A0E69">
        <w:rPr>
          <w:b/>
          <w:sz w:val="20"/>
          <w:szCs w:val="20"/>
        </w:rPr>
        <w:t>Аннотация</w:t>
      </w:r>
      <w:r w:rsidR="005A0E69" w:rsidRPr="005A0E69">
        <w:rPr>
          <w:b/>
          <w:sz w:val="20"/>
          <w:szCs w:val="20"/>
        </w:rPr>
        <w:t xml:space="preserve">: </w:t>
      </w:r>
      <w:r w:rsidR="005A0E69" w:rsidRPr="005A0E69">
        <w:rPr>
          <w:bCs/>
          <w:sz w:val="20"/>
          <w:szCs w:val="20"/>
        </w:rPr>
        <w:t>В работе представлены исследования моховидных (</w:t>
      </w:r>
      <w:proofErr w:type="spellStart"/>
      <w:r w:rsidR="005A0E69" w:rsidRPr="005A0E69">
        <w:rPr>
          <w:bCs/>
          <w:i/>
          <w:iCs/>
          <w:sz w:val="20"/>
          <w:szCs w:val="20"/>
        </w:rPr>
        <w:t>Bryophyta</w:t>
      </w:r>
      <w:proofErr w:type="spellEnd"/>
      <w:r w:rsidR="005A0E69" w:rsidRPr="005A0E69">
        <w:rPr>
          <w:bCs/>
          <w:sz w:val="20"/>
          <w:szCs w:val="20"/>
        </w:rPr>
        <w:t>) ООПТ памятника природы регионального значения «</w:t>
      </w:r>
      <w:proofErr w:type="spellStart"/>
      <w:r w:rsidR="005A0E69" w:rsidRPr="005A0E69">
        <w:rPr>
          <w:bCs/>
          <w:sz w:val="20"/>
          <w:szCs w:val="20"/>
        </w:rPr>
        <w:t>Гуамское</w:t>
      </w:r>
      <w:proofErr w:type="spellEnd"/>
      <w:r w:rsidR="005A0E69" w:rsidRPr="005A0E69">
        <w:rPr>
          <w:bCs/>
          <w:sz w:val="20"/>
          <w:szCs w:val="20"/>
        </w:rPr>
        <w:t xml:space="preserve"> ущелье» Краснодарского края, проведена инвентаризация </w:t>
      </w:r>
      <w:r w:rsidR="005A0E69" w:rsidRPr="005A0E69">
        <w:rPr>
          <w:sz w:val="20"/>
          <w:szCs w:val="20"/>
        </w:rPr>
        <w:t xml:space="preserve">элемента биоразнообразия </w:t>
      </w:r>
      <w:proofErr w:type="spellStart"/>
      <w:r w:rsidR="005A0E69" w:rsidRPr="005A0E69">
        <w:rPr>
          <w:sz w:val="20"/>
          <w:szCs w:val="20"/>
        </w:rPr>
        <w:t>бриофлоры</w:t>
      </w:r>
      <w:proofErr w:type="spellEnd"/>
      <w:r w:rsidR="005A0E69" w:rsidRPr="005A0E69">
        <w:rPr>
          <w:sz w:val="20"/>
          <w:szCs w:val="20"/>
        </w:rPr>
        <w:t xml:space="preserve"> района исследования, зарегистрировано 96,4% листостебельных мхов и 3,6% печеночных. Среди семейств наибольшую видовую насыщенность имеют следующие семейства: </w:t>
      </w:r>
      <w:proofErr w:type="spellStart"/>
      <w:r w:rsidR="005A0E69" w:rsidRPr="005A0E69">
        <w:rPr>
          <w:i/>
          <w:iCs/>
          <w:sz w:val="20"/>
          <w:szCs w:val="20"/>
        </w:rPr>
        <w:t>Mniaceae</w:t>
      </w:r>
      <w:proofErr w:type="spellEnd"/>
      <w:r w:rsidR="005A0E69" w:rsidRPr="005A0E69">
        <w:rPr>
          <w:sz w:val="20"/>
          <w:szCs w:val="20"/>
        </w:rPr>
        <w:t xml:space="preserve"> (21,4%) и </w:t>
      </w:r>
      <w:proofErr w:type="spellStart"/>
      <w:r w:rsidR="005A0E69" w:rsidRPr="005A0E69">
        <w:rPr>
          <w:i/>
          <w:iCs/>
          <w:sz w:val="20"/>
          <w:szCs w:val="20"/>
        </w:rPr>
        <w:t>Hypnaceaе</w:t>
      </w:r>
      <w:proofErr w:type="spellEnd"/>
      <w:r w:rsidR="005A0E69" w:rsidRPr="005A0E69">
        <w:rPr>
          <w:sz w:val="20"/>
          <w:szCs w:val="20"/>
        </w:rPr>
        <w:t xml:space="preserve"> (21,4%), </w:t>
      </w:r>
      <w:proofErr w:type="spellStart"/>
      <w:r w:rsidR="005A0E69" w:rsidRPr="005A0E69">
        <w:rPr>
          <w:i/>
          <w:iCs/>
          <w:sz w:val="20"/>
          <w:szCs w:val="20"/>
        </w:rPr>
        <w:t>Hylocomiaceae</w:t>
      </w:r>
      <w:proofErr w:type="spellEnd"/>
      <w:r w:rsidR="005A0E69" w:rsidRPr="005A0E69">
        <w:rPr>
          <w:sz w:val="20"/>
          <w:szCs w:val="20"/>
        </w:rPr>
        <w:t xml:space="preserve"> (14,2%). Наименьшее видовое разнообразие у семейств </w:t>
      </w:r>
      <w:proofErr w:type="spellStart"/>
      <w:r w:rsidR="005A0E69" w:rsidRPr="005A0E69">
        <w:rPr>
          <w:i/>
          <w:iCs/>
          <w:sz w:val="20"/>
          <w:szCs w:val="20"/>
        </w:rPr>
        <w:t>Thuidiaceae</w:t>
      </w:r>
      <w:proofErr w:type="spellEnd"/>
      <w:r w:rsidR="005A0E69" w:rsidRPr="005A0E69">
        <w:rPr>
          <w:sz w:val="20"/>
          <w:szCs w:val="20"/>
        </w:rPr>
        <w:t xml:space="preserve">, </w:t>
      </w:r>
      <w:proofErr w:type="spellStart"/>
      <w:r w:rsidR="005A0E69" w:rsidRPr="005A0E69">
        <w:rPr>
          <w:i/>
          <w:iCs/>
          <w:sz w:val="20"/>
          <w:szCs w:val="20"/>
        </w:rPr>
        <w:t>Sphagnaceae</w:t>
      </w:r>
      <w:proofErr w:type="spellEnd"/>
      <w:r w:rsidR="005A0E69" w:rsidRPr="005A0E69">
        <w:rPr>
          <w:sz w:val="20"/>
          <w:szCs w:val="20"/>
        </w:rPr>
        <w:t xml:space="preserve">, </w:t>
      </w:r>
      <w:proofErr w:type="spellStart"/>
      <w:r w:rsidR="005A0E69" w:rsidRPr="005A0E69">
        <w:rPr>
          <w:i/>
          <w:iCs/>
          <w:sz w:val="20"/>
          <w:szCs w:val="20"/>
        </w:rPr>
        <w:t>Brachytheciaceae</w:t>
      </w:r>
      <w:proofErr w:type="spellEnd"/>
      <w:r w:rsidR="005A0E69" w:rsidRPr="005A0E69">
        <w:rPr>
          <w:sz w:val="20"/>
          <w:szCs w:val="20"/>
        </w:rPr>
        <w:t xml:space="preserve">, </w:t>
      </w:r>
      <w:proofErr w:type="spellStart"/>
      <w:r w:rsidR="005A0E69" w:rsidRPr="005A0E69">
        <w:rPr>
          <w:i/>
          <w:iCs/>
          <w:sz w:val="20"/>
          <w:szCs w:val="20"/>
        </w:rPr>
        <w:t>Hookeriaceae</w:t>
      </w:r>
      <w:proofErr w:type="spellEnd"/>
      <w:r w:rsidR="005A0E69" w:rsidRPr="005A0E69">
        <w:rPr>
          <w:sz w:val="20"/>
          <w:szCs w:val="20"/>
        </w:rPr>
        <w:t xml:space="preserve">, </w:t>
      </w:r>
      <w:proofErr w:type="spellStart"/>
      <w:r w:rsidR="005A0E69" w:rsidRPr="005A0E69">
        <w:rPr>
          <w:i/>
          <w:iCs/>
          <w:sz w:val="20"/>
          <w:szCs w:val="20"/>
        </w:rPr>
        <w:t>Bryaceae</w:t>
      </w:r>
      <w:proofErr w:type="spellEnd"/>
      <w:r w:rsidR="005A0E69" w:rsidRPr="005A0E69">
        <w:rPr>
          <w:sz w:val="20"/>
          <w:szCs w:val="20"/>
        </w:rPr>
        <w:t xml:space="preserve">, </w:t>
      </w:r>
      <w:proofErr w:type="spellStart"/>
      <w:r w:rsidR="005A0E69" w:rsidRPr="005A0E69">
        <w:rPr>
          <w:i/>
          <w:iCs/>
          <w:sz w:val="20"/>
          <w:szCs w:val="20"/>
        </w:rPr>
        <w:t>Pottiaceae</w:t>
      </w:r>
      <w:proofErr w:type="spellEnd"/>
      <w:r w:rsidR="005A0E69" w:rsidRPr="005A0E69">
        <w:rPr>
          <w:sz w:val="20"/>
          <w:szCs w:val="20"/>
        </w:rPr>
        <w:t xml:space="preserve">, </w:t>
      </w:r>
      <w:r w:rsidR="005A0E69" w:rsidRPr="005A0E69">
        <w:rPr>
          <w:sz w:val="20"/>
          <w:szCs w:val="20"/>
        </w:rPr>
        <w:lastRenderedPageBreak/>
        <w:t xml:space="preserve">которые представлены только одним видом и имеют сходные значения (7,1 %). </w:t>
      </w:r>
    </w:p>
    <w:p w14:paraId="36BCB4FA" w14:textId="3F60EF51" w:rsidR="005A0E69" w:rsidRPr="005A0E69" w:rsidRDefault="005A0E69" w:rsidP="005A0E69">
      <w:pPr>
        <w:spacing w:after="0" w:line="240" w:lineRule="auto"/>
        <w:ind w:firstLine="426"/>
        <w:jc w:val="both"/>
        <w:rPr>
          <w:bCs/>
          <w:sz w:val="20"/>
          <w:szCs w:val="20"/>
        </w:rPr>
      </w:pPr>
      <w:r w:rsidRPr="005A0E69">
        <w:rPr>
          <w:sz w:val="20"/>
          <w:szCs w:val="20"/>
        </w:rPr>
        <w:t xml:space="preserve">Получены промежуточные данные о видовом составе моховидных, занесенных в Красную книгу Краснодарского края, которые находятся в статусе уязвимые и нуждаются в особой охране: </w:t>
      </w:r>
      <w:proofErr w:type="spellStart"/>
      <w:r w:rsidRPr="005A0E69">
        <w:rPr>
          <w:sz w:val="20"/>
          <w:szCs w:val="20"/>
        </w:rPr>
        <w:t>барбула</w:t>
      </w:r>
      <w:proofErr w:type="spellEnd"/>
      <w:r w:rsidRPr="005A0E69">
        <w:rPr>
          <w:sz w:val="20"/>
          <w:szCs w:val="20"/>
        </w:rPr>
        <w:t xml:space="preserve"> </w:t>
      </w:r>
      <w:proofErr w:type="spellStart"/>
      <w:r w:rsidRPr="005A0E69">
        <w:rPr>
          <w:sz w:val="20"/>
          <w:szCs w:val="20"/>
        </w:rPr>
        <w:t>шафранно</w:t>
      </w:r>
      <w:proofErr w:type="spellEnd"/>
      <w:r w:rsidRPr="005A0E69">
        <w:rPr>
          <w:sz w:val="20"/>
          <w:szCs w:val="20"/>
        </w:rPr>
        <w:t>-желтая (</w:t>
      </w:r>
      <w:proofErr w:type="spellStart"/>
      <w:r w:rsidRPr="005A0E69">
        <w:rPr>
          <w:i/>
          <w:sz w:val="20"/>
          <w:szCs w:val="20"/>
        </w:rPr>
        <w:t>Barbula</w:t>
      </w:r>
      <w:proofErr w:type="spellEnd"/>
      <w:r w:rsidRPr="005A0E69">
        <w:rPr>
          <w:i/>
          <w:sz w:val="20"/>
          <w:szCs w:val="20"/>
        </w:rPr>
        <w:t xml:space="preserve"> </w:t>
      </w:r>
      <w:proofErr w:type="spellStart"/>
      <w:r w:rsidRPr="005A0E69">
        <w:rPr>
          <w:i/>
          <w:sz w:val="20"/>
          <w:szCs w:val="20"/>
        </w:rPr>
        <w:t>crocea</w:t>
      </w:r>
      <w:proofErr w:type="spellEnd"/>
      <w:r w:rsidRPr="005A0E69">
        <w:rPr>
          <w:sz w:val="20"/>
          <w:szCs w:val="20"/>
        </w:rPr>
        <w:t xml:space="preserve">), </w:t>
      </w:r>
      <w:proofErr w:type="spellStart"/>
      <w:r w:rsidRPr="005A0E69">
        <w:rPr>
          <w:sz w:val="20"/>
          <w:szCs w:val="20"/>
        </w:rPr>
        <w:t>крифея</w:t>
      </w:r>
      <w:proofErr w:type="spellEnd"/>
      <w:r w:rsidRPr="005A0E69">
        <w:rPr>
          <w:sz w:val="20"/>
          <w:szCs w:val="20"/>
        </w:rPr>
        <w:t xml:space="preserve"> разнонаправленная (</w:t>
      </w:r>
      <w:proofErr w:type="spellStart"/>
      <w:r w:rsidRPr="005A0E69">
        <w:rPr>
          <w:i/>
          <w:sz w:val="20"/>
          <w:szCs w:val="20"/>
        </w:rPr>
        <w:t>Cryphaea</w:t>
      </w:r>
      <w:proofErr w:type="spellEnd"/>
      <w:r w:rsidRPr="005A0E69">
        <w:rPr>
          <w:i/>
          <w:sz w:val="20"/>
          <w:szCs w:val="20"/>
        </w:rPr>
        <w:t xml:space="preserve"> </w:t>
      </w:r>
      <w:proofErr w:type="spellStart"/>
      <w:r w:rsidRPr="005A0E69">
        <w:rPr>
          <w:i/>
          <w:sz w:val="20"/>
          <w:szCs w:val="20"/>
        </w:rPr>
        <w:t>heteromalla</w:t>
      </w:r>
      <w:proofErr w:type="spellEnd"/>
      <w:r w:rsidRPr="005A0E69">
        <w:rPr>
          <w:sz w:val="20"/>
          <w:szCs w:val="20"/>
        </w:rPr>
        <w:t xml:space="preserve">), </w:t>
      </w:r>
      <w:proofErr w:type="spellStart"/>
      <w:r w:rsidRPr="005A0E69">
        <w:rPr>
          <w:sz w:val="20"/>
          <w:szCs w:val="20"/>
        </w:rPr>
        <w:t>зигодон</w:t>
      </w:r>
      <w:proofErr w:type="spellEnd"/>
      <w:r w:rsidRPr="005A0E69">
        <w:rPr>
          <w:sz w:val="20"/>
          <w:szCs w:val="20"/>
        </w:rPr>
        <w:t xml:space="preserve"> скальный (</w:t>
      </w:r>
      <w:proofErr w:type="spellStart"/>
      <w:r w:rsidRPr="005A0E69">
        <w:rPr>
          <w:i/>
          <w:sz w:val="20"/>
          <w:szCs w:val="20"/>
        </w:rPr>
        <w:t>Zygodon</w:t>
      </w:r>
      <w:proofErr w:type="spellEnd"/>
      <w:r w:rsidRPr="005A0E69">
        <w:rPr>
          <w:i/>
          <w:sz w:val="20"/>
          <w:szCs w:val="20"/>
        </w:rPr>
        <w:t xml:space="preserve"> </w:t>
      </w:r>
      <w:proofErr w:type="spellStart"/>
      <w:r w:rsidRPr="005A0E69">
        <w:rPr>
          <w:i/>
          <w:sz w:val="20"/>
          <w:szCs w:val="20"/>
        </w:rPr>
        <w:t>rupestris</w:t>
      </w:r>
      <w:proofErr w:type="spellEnd"/>
      <w:r w:rsidRPr="005A0E69">
        <w:rPr>
          <w:sz w:val="20"/>
          <w:szCs w:val="20"/>
        </w:rPr>
        <w:t>).</w:t>
      </w:r>
    </w:p>
    <w:p w14:paraId="2475E0B4" w14:textId="0077BCC1" w:rsidR="003102AF" w:rsidRPr="005A0E69" w:rsidRDefault="003102AF" w:rsidP="00262185">
      <w:pPr>
        <w:spacing w:after="0" w:line="240" w:lineRule="auto"/>
        <w:rPr>
          <w:b/>
          <w:sz w:val="20"/>
          <w:szCs w:val="20"/>
        </w:rPr>
      </w:pPr>
    </w:p>
    <w:p w14:paraId="5623EC2F" w14:textId="77777777" w:rsidR="005A0E69" w:rsidRPr="005A0E69" w:rsidRDefault="00262185" w:rsidP="005A0E69">
      <w:pPr>
        <w:spacing w:after="0" w:line="240" w:lineRule="auto"/>
        <w:ind w:firstLine="426"/>
        <w:jc w:val="both"/>
        <w:rPr>
          <w:sz w:val="20"/>
          <w:szCs w:val="20"/>
          <w:lang w:val="en-US"/>
        </w:rPr>
      </w:pPr>
      <w:r w:rsidRPr="00BB452E">
        <w:rPr>
          <w:b/>
          <w:sz w:val="20"/>
          <w:szCs w:val="20"/>
          <w:lang w:val="en-US"/>
        </w:rPr>
        <w:t>Abstract</w:t>
      </w:r>
      <w:r w:rsidR="005A0E69" w:rsidRPr="005A0E69">
        <w:rPr>
          <w:b/>
          <w:sz w:val="20"/>
          <w:szCs w:val="20"/>
          <w:lang w:val="en-US"/>
        </w:rPr>
        <w:t xml:space="preserve">: </w:t>
      </w:r>
      <w:r w:rsidR="005A0E69" w:rsidRPr="005A0E69">
        <w:rPr>
          <w:sz w:val="20"/>
          <w:szCs w:val="20"/>
          <w:lang w:val="en-US"/>
        </w:rPr>
        <w:t xml:space="preserve">The study presents research on bryophytes (Bryophyta) from the specially protected natural area (SPNA) of regional significance 'Guam Gorge' in Krasnodar Krai. An inventory of the </w:t>
      </w:r>
      <w:proofErr w:type="spellStart"/>
      <w:r w:rsidR="005A0E69" w:rsidRPr="005A0E69">
        <w:rPr>
          <w:sz w:val="20"/>
          <w:szCs w:val="20"/>
          <w:lang w:val="en-US"/>
        </w:rPr>
        <w:t>bryoflora</w:t>
      </w:r>
      <w:proofErr w:type="spellEnd"/>
      <w:r w:rsidR="005A0E69" w:rsidRPr="005A0E69">
        <w:rPr>
          <w:sz w:val="20"/>
          <w:szCs w:val="20"/>
          <w:lang w:val="en-US"/>
        </w:rPr>
        <w:t xml:space="preserve"> biodiversity component was conducted, documenting 96.4% leafy mosses (Musci) and 3.6% liverworts (</w:t>
      </w:r>
      <w:proofErr w:type="spellStart"/>
      <w:r w:rsidR="005A0E69" w:rsidRPr="005A0E69">
        <w:rPr>
          <w:sz w:val="20"/>
          <w:szCs w:val="20"/>
          <w:lang w:val="en-US"/>
        </w:rPr>
        <w:t>Hepaticae</w:t>
      </w:r>
      <w:proofErr w:type="spellEnd"/>
      <w:r w:rsidR="005A0E69" w:rsidRPr="005A0E69">
        <w:rPr>
          <w:sz w:val="20"/>
          <w:szCs w:val="20"/>
          <w:lang w:val="en-US"/>
        </w:rPr>
        <w:t>).</w:t>
      </w:r>
    </w:p>
    <w:p w14:paraId="3B28A03D" w14:textId="77777777" w:rsidR="005A0E69" w:rsidRPr="005A0E69" w:rsidRDefault="005A0E69" w:rsidP="005A0E69">
      <w:pPr>
        <w:spacing w:after="0" w:line="240" w:lineRule="auto"/>
        <w:ind w:firstLine="426"/>
        <w:jc w:val="both"/>
        <w:rPr>
          <w:sz w:val="20"/>
          <w:szCs w:val="20"/>
          <w:lang w:val="en-US"/>
        </w:rPr>
      </w:pPr>
      <w:r w:rsidRPr="005A0E69">
        <w:rPr>
          <w:sz w:val="20"/>
          <w:szCs w:val="20"/>
          <w:lang w:val="en-US"/>
        </w:rPr>
        <w:t xml:space="preserve">Among families, the highest species richness was observed in: </w:t>
      </w:r>
      <w:proofErr w:type="spellStart"/>
      <w:r w:rsidRPr="005A0E69">
        <w:rPr>
          <w:sz w:val="20"/>
          <w:szCs w:val="20"/>
          <w:lang w:val="en-US"/>
        </w:rPr>
        <w:t>Mniaceae</w:t>
      </w:r>
      <w:proofErr w:type="spellEnd"/>
      <w:r w:rsidRPr="005A0E69">
        <w:rPr>
          <w:sz w:val="20"/>
          <w:szCs w:val="20"/>
          <w:lang w:val="en-US"/>
        </w:rPr>
        <w:t xml:space="preserve"> (21.4%), </w:t>
      </w:r>
      <w:proofErr w:type="spellStart"/>
      <w:r w:rsidRPr="005A0E69">
        <w:rPr>
          <w:sz w:val="20"/>
          <w:szCs w:val="20"/>
          <w:lang w:val="en-US"/>
        </w:rPr>
        <w:t>Hypnaceae</w:t>
      </w:r>
      <w:proofErr w:type="spellEnd"/>
      <w:r w:rsidRPr="005A0E69">
        <w:rPr>
          <w:sz w:val="20"/>
          <w:szCs w:val="20"/>
          <w:lang w:val="en-US"/>
        </w:rPr>
        <w:t xml:space="preserve"> (21.4%), and </w:t>
      </w:r>
      <w:proofErr w:type="spellStart"/>
      <w:r w:rsidRPr="005A0E69">
        <w:rPr>
          <w:sz w:val="20"/>
          <w:szCs w:val="20"/>
          <w:lang w:val="en-US"/>
        </w:rPr>
        <w:t>Hylocomiaceae</w:t>
      </w:r>
      <w:proofErr w:type="spellEnd"/>
      <w:r w:rsidRPr="005A0E69">
        <w:rPr>
          <w:sz w:val="20"/>
          <w:szCs w:val="20"/>
          <w:lang w:val="en-US"/>
        </w:rPr>
        <w:t xml:space="preserve"> (14.2%). The lowest diversity was found in </w:t>
      </w:r>
      <w:proofErr w:type="spellStart"/>
      <w:r w:rsidRPr="005A0E69">
        <w:rPr>
          <w:sz w:val="20"/>
          <w:szCs w:val="20"/>
          <w:lang w:val="en-US"/>
        </w:rPr>
        <w:t>Thuidiaceae</w:t>
      </w:r>
      <w:proofErr w:type="spellEnd"/>
      <w:r w:rsidRPr="005A0E69">
        <w:rPr>
          <w:sz w:val="20"/>
          <w:szCs w:val="20"/>
          <w:lang w:val="en-US"/>
        </w:rPr>
        <w:t xml:space="preserve">, </w:t>
      </w:r>
      <w:proofErr w:type="spellStart"/>
      <w:r w:rsidRPr="005A0E69">
        <w:rPr>
          <w:sz w:val="20"/>
          <w:szCs w:val="20"/>
          <w:lang w:val="en-US"/>
        </w:rPr>
        <w:t>Sphagnaceae</w:t>
      </w:r>
      <w:proofErr w:type="spellEnd"/>
      <w:r w:rsidRPr="005A0E69">
        <w:rPr>
          <w:sz w:val="20"/>
          <w:szCs w:val="20"/>
          <w:lang w:val="en-US"/>
        </w:rPr>
        <w:t xml:space="preserve">, </w:t>
      </w:r>
      <w:proofErr w:type="spellStart"/>
      <w:r w:rsidRPr="005A0E69">
        <w:rPr>
          <w:sz w:val="20"/>
          <w:szCs w:val="20"/>
          <w:lang w:val="en-US"/>
        </w:rPr>
        <w:t>Brachytheciaceae</w:t>
      </w:r>
      <w:proofErr w:type="spellEnd"/>
      <w:r w:rsidRPr="005A0E69">
        <w:rPr>
          <w:sz w:val="20"/>
          <w:szCs w:val="20"/>
          <w:lang w:val="en-US"/>
        </w:rPr>
        <w:t xml:space="preserve">, </w:t>
      </w:r>
      <w:proofErr w:type="spellStart"/>
      <w:r w:rsidRPr="005A0E69">
        <w:rPr>
          <w:sz w:val="20"/>
          <w:szCs w:val="20"/>
          <w:lang w:val="en-US"/>
        </w:rPr>
        <w:t>Hookeriaceae</w:t>
      </w:r>
      <w:proofErr w:type="spellEnd"/>
      <w:r w:rsidRPr="005A0E69">
        <w:rPr>
          <w:sz w:val="20"/>
          <w:szCs w:val="20"/>
          <w:lang w:val="en-US"/>
        </w:rPr>
        <w:t xml:space="preserve">, </w:t>
      </w:r>
      <w:proofErr w:type="spellStart"/>
      <w:r w:rsidRPr="005A0E69">
        <w:rPr>
          <w:sz w:val="20"/>
          <w:szCs w:val="20"/>
          <w:lang w:val="en-US"/>
        </w:rPr>
        <w:t>Bryaceae</w:t>
      </w:r>
      <w:proofErr w:type="spellEnd"/>
      <w:r w:rsidRPr="005A0E69">
        <w:rPr>
          <w:sz w:val="20"/>
          <w:szCs w:val="20"/>
          <w:lang w:val="en-US"/>
        </w:rPr>
        <w:t xml:space="preserve">, and </w:t>
      </w:r>
      <w:proofErr w:type="spellStart"/>
      <w:r w:rsidRPr="005A0E69">
        <w:rPr>
          <w:sz w:val="20"/>
          <w:szCs w:val="20"/>
          <w:lang w:val="en-US"/>
        </w:rPr>
        <w:t>Pottiaceae</w:t>
      </w:r>
      <w:proofErr w:type="spellEnd"/>
      <w:r w:rsidRPr="005A0E69">
        <w:rPr>
          <w:sz w:val="20"/>
          <w:szCs w:val="20"/>
          <w:lang w:val="en-US"/>
        </w:rPr>
        <w:t>, each represented by only one species with equal proportions (7.1%).</w:t>
      </w:r>
    </w:p>
    <w:p w14:paraId="209823D9" w14:textId="77777777" w:rsidR="005A0E69" w:rsidRPr="005A0E69" w:rsidRDefault="005A0E69" w:rsidP="005A0E69">
      <w:pPr>
        <w:spacing w:after="0" w:line="240" w:lineRule="auto"/>
        <w:ind w:firstLine="426"/>
        <w:jc w:val="both"/>
        <w:rPr>
          <w:sz w:val="20"/>
          <w:szCs w:val="20"/>
          <w:lang w:val="en-US"/>
        </w:rPr>
      </w:pPr>
      <w:r w:rsidRPr="005A0E69">
        <w:rPr>
          <w:sz w:val="20"/>
          <w:szCs w:val="20"/>
          <w:lang w:val="en-US"/>
        </w:rPr>
        <w:t xml:space="preserve">Preliminary data were obtained on the species composition of bryophytes listed in the Red Data Book of Krasnodar Krai with vulnerable status requiring special protection: </w:t>
      </w:r>
      <w:proofErr w:type="spellStart"/>
      <w:r w:rsidRPr="005A0E69">
        <w:rPr>
          <w:sz w:val="20"/>
          <w:szCs w:val="20"/>
          <w:lang w:val="en-US"/>
        </w:rPr>
        <w:t>Barbula</w:t>
      </w:r>
      <w:proofErr w:type="spellEnd"/>
      <w:r w:rsidRPr="005A0E69">
        <w:rPr>
          <w:sz w:val="20"/>
          <w:szCs w:val="20"/>
          <w:lang w:val="en-US"/>
        </w:rPr>
        <w:t xml:space="preserve"> </w:t>
      </w:r>
      <w:proofErr w:type="spellStart"/>
      <w:r w:rsidRPr="005A0E69">
        <w:rPr>
          <w:sz w:val="20"/>
          <w:szCs w:val="20"/>
          <w:lang w:val="en-US"/>
        </w:rPr>
        <w:t>crocea</w:t>
      </w:r>
      <w:proofErr w:type="spellEnd"/>
      <w:r w:rsidRPr="005A0E69">
        <w:rPr>
          <w:sz w:val="20"/>
          <w:szCs w:val="20"/>
          <w:lang w:val="en-US"/>
        </w:rPr>
        <w:t xml:space="preserve"> (saffron-yellow </w:t>
      </w:r>
      <w:proofErr w:type="spellStart"/>
      <w:r w:rsidRPr="005A0E69">
        <w:rPr>
          <w:sz w:val="20"/>
          <w:szCs w:val="20"/>
          <w:lang w:val="en-US"/>
        </w:rPr>
        <w:t>barbula</w:t>
      </w:r>
      <w:proofErr w:type="spellEnd"/>
      <w:r w:rsidRPr="005A0E69">
        <w:rPr>
          <w:sz w:val="20"/>
          <w:szCs w:val="20"/>
          <w:lang w:val="en-US"/>
        </w:rPr>
        <w:t xml:space="preserve">), </w:t>
      </w:r>
      <w:proofErr w:type="spellStart"/>
      <w:r w:rsidRPr="005A0E69">
        <w:rPr>
          <w:sz w:val="20"/>
          <w:szCs w:val="20"/>
          <w:lang w:val="en-US"/>
        </w:rPr>
        <w:t>Cryphaea</w:t>
      </w:r>
      <w:proofErr w:type="spellEnd"/>
      <w:r w:rsidRPr="005A0E69">
        <w:rPr>
          <w:sz w:val="20"/>
          <w:szCs w:val="20"/>
          <w:lang w:val="en-US"/>
        </w:rPr>
        <w:t xml:space="preserve"> </w:t>
      </w:r>
      <w:proofErr w:type="spellStart"/>
      <w:r w:rsidRPr="005A0E69">
        <w:rPr>
          <w:sz w:val="20"/>
          <w:szCs w:val="20"/>
          <w:lang w:val="en-US"/>
        </w:rPr>
        <w:t>heteromalla</w:t>
      </w:r>
      <w:proofErr w:type="spellEnd"/>
      <w:r w:rsidRPr="005A0E69">
        <w:rPr>
          <w:sz w:val="20"/>
          <w:szCs w:val="20"/>
          <w:lang w:val="en-US"/>
        </w:rPr>
        <w:t xml:space="preserve"> (variable-direction </w:t>
      </w:r>
      <w:proofErr w:type="spellStart"/>
      <w:r w:rsidRPr="005A0E69">
        <w:rPr>
          <w:sz w:val="20"/>
          <w:szCs w:val="20"/>
          <w:lang w:val="en-US"/>
        </w:rPr>
        <w:t>cryphaea</w:t>
      </w:r>
      <w:proofErr w:type="spellEnd"/>
      <w:r w:rsidRPr="005A0E69">
        <w:rPr>
          <w:sz w:val="20"/>
          <w:szCs w:val="20"/>
          <w:lang w:val="en-US"/>
        </w:rPr>
        <w:t xml:space="preserve">), and </w:t>
      </w:r>
      <w:proofErr w:type="spellStart"/>
      <w:r w:rsidRPr="005A0E69">
        <w:rPr>
          <w:sz w:val="20"/>
          <w:szCs w:val="20"/>
          <w:lang w:val="en-US"/>
        </w:rPr>
        <w:t>Zygodon</w:t>
      </w:r>
      <w:proofErr w:type="spellEnd"/>
      <w:r w:rsidRPr="005A0E69">
        <w:rPr>
          <w:sz w:val="20"/>
          <w:szCs w:val="20"/>
          <w:lang w:val="en-US"/>
        </w:rPr>
        <w:t xml:space="preserve"> rupestris (rock </w:t>
      </w:r>
      <w:proofErr w:type="spellStart"/>
      <w:r w:rsidRPr="005A0E69">
        <w:rPr>
          <w:sz w:val="20"/>
          <w:szCs w:val="20"/>
          <w:lang w:val="en-US"/>
        </w:rPr>
        <w:t>zygodon</w:t>
      </w:r>
      <w:proofErr w:type="spellEnd"/>
      <w:r w:rsidRPr="005A0E69">
        <w:rPr>
          <w:sz w:val="20"/>
          <w:szCs w:val="20"/>
          <w:lang w:val="en-US"/>
        </w:rPr>
        <w:t>).</w:t>
      </w:r>
    </w:p>
    <w:p w14:paraId="6074A90B" w14:textId="77777777" w:rsidR="00262185" w:rsidRPr="005A0E69" w:rsidRDefault="00262185" w:rsidP="005A0E69">
      <w:pPr>
        <w:spacing w:after="0" w:line="240" w:lineRule="auto"/>
        <w:ind w:firstLine="426"/>
        <w:rPr>
          <w:sz w:val="20"/>
          <w:szCs w:val="20"/>
          <w:lang w:val="en-US"/>
        </w:rPr>
      </w:pPr>
    </w:p>
    <w:p w14:paraId="3F5B0597" w14:textId="313D7379" w:rsidR="004C40FC" w:rsidRPr="004C40FC" w:rsidRDefault="00262185" w:rsidP="005A0E69">
      <w:pPr>
        <w:spacing w:after="0" w:line="240" w:lineRule="auto"/>
        <w:ind w:firstLine="426"/>
        <w:jc w:val="both"/>
        <w:rPr>
          <w:bCs/>
          <w:sz w:val="20"/>
          <w:szCs w:val="20"/>
        </w:rPr>
      </w:pPr>
      <w:r w:rsidRPr="00BB452E">
        <w:rPr>
          <w:b/>
          <w:sz w:val="20"/>
          <w:szCs w:val="20"/>
        </w:rPr>
        <w:t>Ключевые</w:t>
      </w:r>
      <w:r w:rsidRPr="004C40FC">
        <w:rPr>
          <w:b/>
          <w:sz w:val="20"/>
          <w:szCs w:val="20"/>
        </w:rPr>
        <w:t xml:space="preserve"> </w:t>
      </w:r>
      <w:r w:rsidRPr="00BB452E">
        <w:rPr>
          <w:b/>
          <w:sz w:val="20"/>
          <w:szCs w:val="20"/>
        </w:rPr>
        <w:t>слова</w:t>
      </w:r>
      <w:r w:rsidRPr="004C40FC">
        <w:rPr>
          <w:b/>
          <w:sz w:val="20"/>
          <w:szCs w:val="20"/>
        </w:rPr>
        <w:t xml:space="preserve">: </w:t>
      </w:r>
      <w:proofErr w:type="spellStart"/>
      <w:r w:rsidR="004C40FC" w:rsidRPr="004C40FC">
        <w:rPr>
          <w:bCs/>
          <w:sz w:val="20"/>
          <w:szCs w:val="20"/>
        </w:rPr>
        <w:t>бриофлора</w:t>
      </w:r>
      <w:proofErr w:type="spellEnd"/>
      <w:r w:rsidR="004C40FC">
        <w:rPr>
          <w:bCs/>
          <w:sz w:val="20"/>
          <w:szCs w:val="20"/>
        </w:rPr>
        <w:t>;</w:t>
      </w:r>
      <w:r w:rsidR="004C40FC" w:rsidRPr="004C40FC">
        <w:rPr>
          <w:bCs/>
          <w:sz w:val="20"/>
          <w:szCs w:val="20"/>
        </w:rPr>
        <w:t xml:space="preserve"> моховидные</w:t>
      </w:r>
      <w:r w:rsidR="004C40FC">
        <w:rPr>
          <w:bCs/>
          <w:sz w:val="20"/>
          <w:szCs w:val="20"/>
        </w:rPr>
        <w:t>;</w:t>
      </w:r>
      <w:r w:rsidR="004C40FC" w:rsidRPr="004C40FC">
        <w:rPr>
          <w:bCs/>
          <w:sz w:val="20"/>
          <w:szCs w:val="20"/>
        </w:rPr>
        <w:t xml:space="preserve"> инвентаризация</w:t>
      </w:r>
      <w:r w:rsidR="004C40FC">
        <w:rPr>
          <w:bCs/>
          <w:sz w:val="20"/>
          <w:szCs w:val="20"/>
        </w:rPr>
        <w:t>;</w:t>
      </w:r>
      <w:r w:rsidR="004C40FC" w:rsidRPr="004C40FC">
        <w:rPr>
          <w:bCs/>
          <w:sz w:val="20"/>
          <w:szCs w:val="20"/>
        </w:rPr>
        <w:t xml:space="preserve"> превентивные меры</w:t>
      </w:r>
    </w:p>
    <w:p w14:paraId="2414B64B" w14:textId="6AC573B8" w:rsidR="00262185" w:rsidRPr="004C40FC" w:rsidRDefault="00262185" w:rsidP="005A0E69">
      <w:pPr>
        <w:spacing w:after="0" w:line="240" w:lineRule="auto"/>
        <w:ind w:firstLine="426"/>
        <w:jc w:val="both"/>
        <w:rPr>
          <w:b/>
          <w:sz w:val="20"/>
          <w:szCs w:val="20"/>
          <w:lang w:val="en-US"/>
        </w:rPr>
      </w:pPr>
    </w:p>
    <w:p w14:paraId="4A3F4ED4" w14:textId="1B494EAB" w:rsidR="004C40FC" w:rsidRPr="005A6F4A" w:rsidRDefault="00262185" w:rsidP="005A0E69">
      <w:pPr>
        <w:spacing w:after="0" w:line="240" w:lineRule="auto"/>
        <w:ind w:firstLine="426"/>
        <w:jc w:val="both"/>
        <w:rPr>
          <w:bCs/>
          <w:sz w:val="20"/>
          <w:szCs w:val="20"/>
          <w:lang w:val="en-US"/>
        </w:rPr>
      </w:pPr>
      <w:r w:rsidRPr="00BB452E">
        <w:rPr>
          <w:b/>
          <w:sz w:val="20"/>
          <w:szCs w:val="20"/>
          <w:lang w:val="en-US"/>
        </w:rPr>
        <w:t>Keywords</w:t>
      </w:r>
      <w:r w:rsidRPr="004C40FC">
        <w:rPr>
          <w:b/>
          <w:sz w:val="20"/>
          <w:szCs w:val="20"/>
          <w:lang w:val="en-US"/>
        </w:rPr>
        <w:t>:</w:t>
      </w:r>
      <w:r w:rsidR="004C40FC" w:rsidRPr="004C40FC">
        <w:rPr>
          <w:bCs/>
          <w:sz w:val="20"/>
          <w:szCs w:val="20"/>
          <w:lang w:val="en-US"/>
        </w:rPr>
        <w:t xml:space="preserve"> </w:t>
      </w:r>
      <w:proofErr w:type="spellStart"/>
      <w:r w:rsidR="004C40FC" w:rsidRPr="004C40FC">
        <w:rPr>
          <w:bCs/>
          <w:sz w:val="20"/>
          <w:szCs w:val="20"/>
          <w:lang w:val="en-US"/>
        </w:rPr>
        <w:t>bryoflora</w:t>
      </w:r>
      <w:proofErr w:type="spellEnd"/>
      <w:r w:rsidR="004C40FC" w:rsidRPr="004C40FC">
        <w:rPr>
          <w:bCs/>
          <w:sz w:val="20"/>
          <w:szCs w:val="20"/>
          <w:lang w:val="en-US"/>
        </w:rPr>
        <w:t xml:space="preserve"> (preferred in botanical literature) / bryophyte flora</w:t>
      </w:r>
      <w:r w:rsidR="004C40FC" w:rsidRPr="004C40FC">
        <w:rPr>
          <w:bCs/>
          <w:sz w:val="20"/>
          <w:szCs w:val="20"/>
          <w:lang w:val="en-US"/>
        </w:rPr>
        <w:t xml:space="preserve">; </w:t>
      </w:r>
      <w:r w:rsidR="004C40FC" w:rsidRPr="005A6F4A">
        <w:rPr>
          <w:bCs/>
          <w:sz w:val="20"/>
          <w:szCs w:val="20"/>
          <w:lang w:val="en-US"/>
        </w:rPr>
        <w:t>bryophytes (scientific term) / moss plants (general term)</w:t>
      </w:r>
      <w:r w:rsidR="004C40FC" w:rsidRPr="005A6F4A">
        <w:rPr>
          <w:bCs/>
          <w:sz w:val="20"/>
          <w:szCs w:val="20"/>
          <w:lang w:val="en-US"/>
        </w:rPr>
        <w:t xml:space="preserve">; </w:t>
      </w:r>
      <w:r w:rsidR="004C40FC" w:rsidRPr="005A6F4A">
        <w:rPr>
          <w:bCs/>
          <w:sz w:val="20"/>
          <w:szCs w:val="20"/>
          <w:lang w:val="en-US"/>
        </w:rPr>
        <w:t>inventory (standard) / floristic survey (in botanical context)</w:t>
      </w:r>
      <w:r w:rsidR="005A6F4A" w:rsidRPr="005A6F4A">
        <w:rPr>
          <w:bCs/>
          <w:sz w:val="20"/>
          <w:szCs w:val="20"/>
          <w:lang w:val="en-US"/>
        </w:rPr>
        <w:t xml:space="preserve">; </w:t>
      </w:r>
      <w:r w:rsidR="004C40FC" w:rsidRPr="005A6F4A">
        <w:rPr>
          <w:bCs/>
          <w:sz w:val="20"/>
          <w:szCs w:val="20"/>
          <w:lang w:val="en-US"/>
        </w:rPr>
        <w:t>preventive measures / conservation measures (in ecological context)</w:t>
      </w:r>
    </w:p>
    <w:p w14:paraId="33F54F42" w14:textId="79BFE843" w:rsidR="00262185" w:rsidRPr="004C40FC" w:rsidRDefault="00262185" w:rsidP="005A0E69">
      <w:pPr>
        <w:spacing w:after="0" w:line="240" w:lineRule="auto"/>
        <w:ind w:firstLine="426"/>
        <w:rPr>
          <w:b/>
          <w:sz w:val="20"/>
          <w:szCs w:val="20"/>
          <w:lang w:val="en-US"/>
        </w:rPr>
      </w:pPr>
    </w:p>
    <w:p w14:paraId="487D0E7C" w14:textId="75AFCCCF" w:rsidR="00E454A7" w:rsidRPr="00BB452E" w:rsidRDefault="000D19B0" w:rsidP="005A0E69">
      <w:pPr>
        <w:spacing w:after="0" w:line="240" w:lineRule="auto"/>
        <w:ind w:firstLine="426"/>
        <w:jc w:val="both"/>
        <w:rPr>
          <w:sz w:val="20"/>
          <w:szCs w:val="20"/>
        </w:rPr>
      </w:pPr>
      <w:r w:rsidRPr="00BB452E">
        <w:rPr>
          <w:sz w:val="20"/>
          <w:szCs w:val="20"/>
        </w:rPr>
        <w:t>Инвентаризация флоры всегда являлась одним из приоритетных направлений научной деятельности.</w:t>
      </w:r>
      <w:r w:rsidR="00E454A7" w:rsidRPr="00BB452E">
        <w:rPr>
          <w:sz w:val="20"/>
          <w:szCs w:val="20"/>
        </w:rPr>
        <w:t xml:space="preserve"> В последнее время бриофлора Кавказа и, в частности, российской его части привлекает особо пристальное внимание [</w:t>
      </w:r>
      <w:r w:rsidR="00674457">
        <w:rPr>
          <w:sz w:val="20"/>
          <w:szCs w:val="20"/>
        </w:rPr>
        <w:t>1</w:t>
      </w:r>
      <w:r w:rsidR="00E454A7" w:rsidRPr="00BB452E">
        <w:rPr>
          <w:sz w:val="20"/>
          <w:szCs w:val="20"/>
        </w:rPr>
        <w:t>-</w:t>
      </w:r>
      <w:r w:rsidR="00674457">
        <w:rPr>
          <w:sz w:val="20"/>
          <w:szCs w:val="20"/>
        </w:rPr>
        <w:t>4</w:t>
      </w:r>
      <w:r w:rsidR="00E454A7" w:rsidRPr="00BB452E">
        <w:rPr>
          <w:sz w:val="20"/>
          <w:szCs w:val="20"/>
        </w:rPr>
        <w:t>]. Трудности организации охраны этой группы растительного мира связаны со многими причинами, и прежде всего, с крайне неравномерной изученностью. Сведения по бриофлоре Краснодарского края д</w:t>
      </w:r>
      <w:r w:rsidR="004455AD" w:rsidRPr="00BB452E">
        <w:rPr>
          <w:sz w:val="20"/>
          <w:szCs w:val="20"/>
        </w:rPr>
        <w:t xml:space="preserve">о сих пор не обобщены, многие </w:t>
      </w:r>
      <w:r w:rsidR="00E454A7" w:rsidRPr="00BB452E">
        <w:rPr>
          <w:sz w:val="20"/>
          <w:szCs w:val="20"/>
        </w:rPr>
        <w:t xml:space="preserve">районы остаются </w:t>
      </w:r>
      <w:r w:rsidR="00E454A7" w:rsidRPr="00BB452E">
        <w:rPr>
          <w:sz w:val="20"/>
          <w:szCs w:val="20"/>
        </w:rPr>
        <w:lastRenderedPageBreak/>
        <w:t xml:space="preserve">практически не обследованными. Поэтому первоочередной задачей бриологов является составление региональных списков редких видов мохообразных на основе полной инвентаризации конкретных территорий. </w:t>
      </w:r>
    </w:p>
    <w:p w14:paraId="00A19453" w14:textId="3DC0B378" w:rsidR="00E454A7" w:rsidRPr="00BB452E" w:rsidRDefault="00E454A7" w:rsidP="005A0E69">
      <w:pPr>
        <w:spacing w:after="0" w:line="240" w:lineRule="auto"/>
        <w:ind w:firstLine="426"/>
        <w:jc w:val="both"/>
        <w:rPr>
          <w:sz w:val="20"/>
          <w:szCs w:val="20"/>
        </w:rPr>
      </w:pPr>
      <w:r w:rsidRPr="00BB452E">
        <w:rPr>
          <w:sz w:val="20"/>
          <w:szCs w:val="20"/>
        </w:rPr>
        <w:t>Таким образом, целью данной работы явилось изучение видового разнообразия популяций моховидных (</w:t>
      </w:r>
      <w:r w:rsidRPr="00BB452E">
        <w:rPr>
          <w:i/>
          <w:sz w:val="20"/>
          <w:szCs w:val="20"/>
        </w:rPr>
        <w:t>Bryophyta</w:t>
      </w:r>
      <w:r w:rsidRPr="00BB452E">
        <w:rPr>
          <w:sz w:val="20"/>
          <w:szCs w:val="20"/>
        </w:rPr>
        <w:t>) ООПТ памятника природы регионального значения «Гуамское ущелье»</w:t>
      </w:r>
      <w:r w:rsidR="00976008" w:rsidRPr="00BB452E">
        <w:rPr>
          <w:sz w:val="20"/>
          <w:szCs w:val="20"/>
        </w:rPr>
        <w:t xml:space="preserve"> Краснодарского края</w:t>
      </w:r>
      <w:r w:rsidRPr="00BB452E">
        <w:rPr>
          <w:sz w:val="20"/>
          <w:szCs w:val="20"/>
        </w:rPr>
        <w:t>.</w:t>
      </w:r>
    </w:p>
    <w:p w14:paraId="51C3EF7F" w14:textId="77777777" w:rsidR="00E454A7" w:rsidRPr="00BB452E" w:rsidRDefault="00E454A7" w:rsidP="005A0E69">
      <w:pPr>
        <w:spacing w:after="0" w:line="240" w:lineRule="auto"/>
        <w:ind w:firstLine="426"/>
        <w:jc w:val="both"/>
        <w:rPr>
          <w:sz w:val="20"/>
          <w:szCs w:val="20"/>
        </w:rPr>
      </w:pPr>
      <w:r w:rsidRPr="00BB452E">
        <w:rPr>
          <w:sz w:val="20"/>
          <w:szCs w:val="20"/>
        </w:rPr>
        <w:t>Задачи исследования:</w:t>
      </w:r>
    </w:p>
    <w:p w14:paraId="64C7AF95" w14:textId="77777777" w:rsidR="00E454A7" w:rsidRPr="00BB452E" w:rsidRDefault="00E454A7" w:rsidP="005A0E69">
      <w:pPr>
        <w:tabs>
          <w:tab w:val="left" w:pos="426"/>
        </w:tabs>
        <w:spacing w:after="0" w:line="240" w:lineRule="auto"/>
        <w:ind w:firstLine="426"/>
        <w:jc w:val="both"/>
        <w:rPr>
          <w:sz w:val="20"/>
          <w:szCs w:val="20"/>
        </w:rPr>
      </w:pPr>
      <w:r w:rsidRPr="00BB452E">
        <w:rPr>
          <w:sz w:val="20"/>
          <w:szCs w:val="20"/>
        </w:rPr>
        <w:t>1.</w:t>
      </w:r>
      <w:r w:rsidRPr="00BB452E">
        <w:rPr>
          <w:sz w:val="20"/>
          <w:szCs w:val="20"/>
        </w:rPr>
        <w:tab/>
        <w:t>Провести полевые исследования для сбора образцов моховидных в различных микрогеографических зонах ООПТ «</w:t>
      </w:r>
      <w:proofErr w:type="spellStart"/>
      <w:r w:rsidRPr="00BB452E">
        <w:rPr>
          <w:sz w:val="20"/>
          <w:szCs w:val="20"/>
        </w:rPr>
        <w:t>Гуамское</w:t>
      </w:r>
      <w:proofErr w:type="spellEnd"/>
      <w:r w:rsidRPr="00BB452E">
        <w:rPr>
          <w:sz w:val="20"/>
          <w:szCs w:val="20"/>
        </w:rPr>
        <w:t xml:space="preserve"> ущелье»;</w:t>
      </w:r>
    </w:p>
    <w:p w14:paraId="5BA7C144" w14:textId="77777777" w:rsidR="00E454A7" w:rsidRPr="00BB452E" w:rsidRDefault="00E454A7" w:rsidP="005A0E69">
      <w:pPr>
        <w:tabs>
          <w:tab w:val="left" w:pos="426"/>
        </w:tabs>
        <w:spacing w:after="0" w:line="240" w:lineRule="auto"/>
        <w:ind w:firstLine="426"/>
        <w:jc w:val="both"/>
        <w:rPr>
          <w:sz w:val="20"/>
          <w:szCs w:val="20"/>
        </w:rPr>
      </w:pPr>
      <w:r w:rsidRPr="00BB452E">
        <w:rPr>
          <w:sz w:val="20"/>
          <w:szCs w:val="20"/>
        </w:rPr>
        <w:t>2.</w:t>
      </w:r>
      <w:r w:rsidRPr="00BB452E">
        <w:rPr>
          <w:sz w:val="20"/>
          <w:szCs w:val="20"/>
        </w:rPr>
        <w:tab/>
        <w:t>Провести инвентаризацию элемента биоразнообразия бриофлоры ООПТ «Гуамское ущелье»;</w:t>
      </w:r>
    </w:p>
    <w:p w14:paraId="4DAE3B3F" w14:textId="77777777" w:rsidR="00E454A7" w:rsidRPr="00BB452E" w:rsidRDefault="00E454A7" w:rsidP="005A0E69">
      <w:pPr>
        <w:tabs>
          <w:tab w:val="left" w:pos="426"/>
        </w:tabs>
        <w:spacing w:after="0" w:line="240" w:lineRule="auto"/>
        <w:ind w:firstLine="426"/>
        <w:jc w:val="both"/>
        <w:rPr>
          <w:sz w:val="20"/>
          <w:szCs w:val="20"/>
        </w:rPr>
      </w:pPr>
      <w:r w:rsidRPr="00BB452E">
        <w:rPr>
          <w:sz w:val="20"/>
          <w:szCs w:val="20"/>
        </w:rPr>
        <w:t>3.</w:t>
      </w:r>
      <w:r w:rsidRPr="00BB452E">
        <w:rPr>
          <w:sz w:val="20"/>
          <w:szCs w:val="20"/>
        </w:rPr>
        <w:tab/>
        <w:t>Выявить редкие виды моховидных, проблемы их охраны;</w:t>
      </w:r>
    </w:p>
    <w:p w14:paraId="4E87E495" w14:textId="21C290D8" w:rsidR="0045178E" w:rsidRPr="00BB452E" w:rsidRDefault="00E454A7" w:rsidP="005A0E69">
      <w:pPr>
        <w:tabs>
          <w:tab w:val="left" w:pos="426"/>
        </w:tabs>
        <w:spacing w:after="0" w:line="240" w:lineRule="auto"/>
        <w:ind w:firstLine="426"/>
        <w:jc w:val="both"/>
        <w:rPr>
          <w:sz w:val="20"/>
          <w:szCs w:val="20"/>
        </w:rPr>
      </w:pPr>
      <w:r w:rsidRPr="00BB452E">
        <w:rPr>
          <w:sz w:val="20"/>
          <w:szCs w:val="20"/>
        </w:rPr>
        <w:t>4.</w:t>
      </w:r>
      <w:r w:rsidRPr="00BB452E">
        <w:rPr>
          <w:sz w:val="20"/>
          <w:szCs w:val="20"/>
        </w:rPr>
        <w:tab/>
        <w:t>Разработать рекомендации для проведения превентивных мер по сохранению мест обитания редких и исчезающих популяций (</w:t>
      </w:r>
      <w:r w:rsidRPr="00BB452E">
        <w:rPr>
          <w:i/>
          <w:sz w:val="20"/>
          <w:szCs w:val="20"/>
        </w:rPr>
        <w:t>Bryophyta</w:t>
      </w:r>
      <w:r w:rsidRPr="00BB452E">
        <w:rPr>
          <w:sz w:val="20"/>
          <w:szCs w:val="20"/>
        </w:rPr>
        <w:t>) в ООПТ «Гуамское ущелье».</w:t>
      </w:r>
    </w:p>
    <w:p w14:paraId="5ADB1957" w14:textId="064898B5" w:rsidR="00EE2F54" w:rsidRPr="00BB452E" w:rsidRDefault="00C43298" w:rsidP="005A0E69">
      <w:pPr>
        <w:tabs>
          <w:tab w:val="left" w:pos="993"/>
        </w:tabs>
        <w:spacing w:after="0" w:line="240" w:lineRule="auto"/>
        <w:ind w:firstLine="426"/>
        <w:jc w:val="both"/>
        <w:rPr>
          <w:sz w:val="20"/>
          <w:szCs w:val="20"/>
        </w:rPr>
      </w:pPr>
      <w:r w:rsidRPr="00BB452E">
        <w:rPr>
          <w:sz w:val="20"/>
          <w:szCs w:val="20"/>
        </w:rPr>
        <w:t>В 1899-1900 гг.</w:t>
      </w:r>
      <w:r w:rsidR="00EE2F54" w:rsidRPr="00BB452E">
        <w:rPr>
          <w:sz w:val="20"/>
          <w:szCs w:val="20"/>
        </w:rPr>
        <w:t xml:space="preserve"> Х.Г. Шапошников проводил исследования мхов на территории Российской части Западного Кавказа. Позже мхи были определены И. Микутовичем и переданы на хранения в Кав</w:t>
      </w:r>
      <w:r w:rsidR="00B95472" w:rsidRPr="00BB452E">
        <w:rPr>
          <w:sz w:val="20"/>
          <w:szCs w:val="20"/>
        </w:rPr>
        <w:t>к</w:t>
      </w:r>
      <w:r w:rsidR="00EE2F54" w:rsidRPr="00BB452E">
        <w:rPr>
          <w:sz w:val="20"/>
          <w:szCs w:val="20"/>
        </w:rPr>
        <w:t>азский музей в Тифлисе [</w:t>
      </w:r>
      <w:r w:rsidR="00674457">
        <w:rPr>
          <w:sz w:val="20"/>
          <w:szCs w:val="20"/>
        </w:rPr>
        <w:t>2</w:t>
      </w:r>
      <w:r w:rsidR="00EE2F54" w:rsidRPr="00BB452E">
        <w:rPr>
          <w:sz w:val="20"/>
          <w:szCs w:val="20"/>
        </w:rPr>
        <w:t xml:space="preserve">]. </w:t>
      </w:r>
    </w:p>
    <w:p w14:paraId="226808B5" w14:textId="0F1504AC" w:rsidR="00EE2F54" w:rsidRPr="00BB452E" w:rsidRDefault="00EE2F54" w:rsidP="005A0E69">
      <w:pPr>
        <w:tabs>
          <w:tab w:val="left" w:pos="993"/>
        </w:tabs>
        <w:spacing w:after="0" w:line="240" w:lineRule="auto"/>
        <w:ind w:firstLine="426"/>
        <w:jc w:val="both"/>
        <w:rPr>
          <w:sz w:val="20"/>
          <w:szCs w:val="20"/>
        </w:rPr>
      </w:pPr>
      <w:r w:rsidRPr="00BB452E">
        <w:rPr>
          <w:sz w:val="20"/>
          <w:szCs w:val="20"/>
        </w:rPr>
        <w:t>Для района ис</w:t>
      </w:r>
      <w:r w:rsidR="00B95472" w:rsidRPr="00BB452E">
        <w:rPr>
          <w:sz w:val="20"/>
          <w:szCs w:val="20"/>
        </w:rPr>
        <w:t>сл</w:t>
      </w:r>
      <w:r w:rsidRPr="00BB452E">
        <w:rPr>
          <w:sz w:val="20"/>
          <w:szCs w:val="20"/>
        </w:rPr>
        <w:t xml:space="preserve">едования Х.Г. Шапошников указывает 8 видов мхов: </w:t>
      </w:r>
      <w:r w:rsidRPr="00BB452E">
        <w:rPr>
          <w:i/>
          <w:sz w:val="20"/>
          <w:szCs w:val="20"/>
        </w:rPr>
        <w:t>Bryum caespiticium</w:t>
      </w:r>
      <w:r w:rsidRPr="00BB452E">
        <w:rPr>
          <w:sz w:val="20"/>
          <w:szCs w:val="20"/>
        </w:rPr>
        <w:t xml:space="preserve">, </w:t>
      </w:r>
      <w:r w:rsidRPr="00BB452E">
        <w:rPr>
          <w:i/>
          <w:sz w:val="20"/>
          <w:szCs w:val="20"/>
        </w:rPr>
        <w:t>Mnium cuspidatum</w:t>
      </w:r>
      <w:r w:rsidRPr="00BB452E">
        <w:rPr>
          <w:sz w:val="20"/>
          <w:szCs w:val="20"/>
        </w:rPr>
        <w:t xml:space="preserve">, </w:t>
      </w:r>
      <w:r w:rsidRPr="00BB452E">
        <w:rPr>
          <w:i/>
          <w:sz w:val="20"/>
          <w:szCs w:val="20"/>
        </w:rPr>
        <w:t>Catarinea tenella</w:t>
      </w:r>
      <w:r w:rsidRPr="00BB452E">
        <w:rPr>
          <w:sz w:val="20"/>
          <w:szCs w:val="20"/>
        </w:rPr>
        <w:t xml:space="preserve">, </w:t>
      </w:r>
      <w:r w:rsidRPr="00BB452E">
        <w:rPr>
          <w:i/>
          <w:sz w:val="20"/>
          <w:szCs w:val="20"/>
        </w:rPr>
        <w:t>Leucodon sciuroides</w:t>
      </w:r>
      <w:r w:rsidRPr="00BB452E">
        <w:rPr>
          <w:sz w:val="20"/>
          <w:szCs w:val="20"/>
        </w:rPr>
        <w:t xml:space="preserve">, </w:t>
      </w:r>
      <w:r w:rsidRPr="00BB452E">
        <w:rPr>
          <w:i/>
          <w:sz w:val="20"/>
          <w:szCs w:val="20"/>
        </w:rPr>
        <w:t>Homalia trichomanoides</w:t>
      </w:r>
      <w:r w:rsidRPr="00BB452E">
        <w:rPr>
          <w:sz w:val="20"/>
          <w:szCs w:val="20"/>
        </w:rPr>
        <w:t xml:space="preserve">, </w:t>
      </w:r>
      <w:r w:rsidRPr="00BB452E">
        <w:rPr>
          <w:i/>
          <w:sz w:val="20"/>
          <w:szCs w:val="20"/>
        </w:rPr>
        <w:t>Anomodon attenuatus</w:t>
      </w:r>
      <w:r w:rsidRPr="00BB452E">
        <w:rPr>
          <w:sz w:val="20"/>
          <w:szCs w:val="20"/>
        </w:rPr>
        <w:t xml:space="preserve">, </w:t>
      </w:r>
      <w:r w:rsidRPr="00BB452E">
        <w:rPr>
          <w:i/>
          <w:sz w:val="20"/>
          <w:szCs w:val="20"/>
        </w:rPr>
        <w:t>Hypnum cupressiforme</w:t>
      </w:r>
      <w:r w:rsidRPr="00BB452E">
        <w:rPr>
          <w:sz w:val="20"/>
          <w:szCs w:val="20"/>
        </w:rPr>
        <w:t xml:space="preserve">, </w:t>
      </w:r>
      <w:r w:rsidRPr="00BB452E">
        <w:rPr>
          <w:i/>
          <w:sz w:val="20"/>
          <w:szCs w:val="20"/>
        </w:rPr>
        <w:t>Brachythecium rivulare</w:t>
      </w:r>
      <w:r w:rsidRPr="00BB452E">
        <w:rPr>
          <w:sz w:val="20"/>
          <w:szCs w:val="20"/>
        </w:rPr>
        <w:t xml:space="preserve">. Из них 7 видов являются обычными для Кавказа, один вид – </w:t>
      </w:r>
      <w:r w:rsidRPr="00BB452E">
        <w:rPr>
          <w:i/>
          <w:sz w:val="20"/>
          <w:szCs w:val="20"/>
        </w:rPr>
        <w:t>Catarinea tenella</w:t>
      </w:r>
      <w:r w:rsidRPr="00BB452E">
        <w:rPr>
          <w:sz w:val="20"/>
          <w:szCs w:val="20"/>
        </w:rPr>
        <w:t xml:space="preserve"> [в настоящее время принято название </w:t>
      </w:r>
      <w:r w:rsidRPr="00BB452E">
        <w:rPr>
          <w:i/>
          <w:sz w:val="20"/>
          <w:szCs w:val="20"/>
        </w:rPr>
        <w:t>Atrichum tenellum</w:t>
      </w:r>
      <w:r w:rsidRPr="00BB452E">
        <w:rPr>
          <w:sz w:val="20"/>
          <w:szCs w:val="20"/>
        </w:rPr>
        <w:t>] для территории Кавказа в целом больше никем не был найден. Возможно, имеет место ошибочное определение образца.</w:t>
      </w:r>
    </w:p>
    <w:p w14:paraId="0C22C307" w14:textId="4F44FD0E" w:rsidR="00EE2F54" w:rsidRPr="00BB452E" w:rsidRDefault="00EE2F54" w:rsidP="005A0E69">
      <w:pPr>
        <w:tabs>
          <w:tab w:val="left" w:pos="993"/>
        </w:tabs>
        <w:spacing w:after="0" w:line="240" w:lineRule="auto"/>
        <w:ind w:firstLine="426"/>
        <w:jc w:val="both"/>
        <w:rPr>
          <w:sz w:val="20"/>
          <w:szCs w:val="20"/>
        </w:rPr>
      </w:pPr>
      <w:r w:rsidRPr="00BB452E">
        <w:rPr>
          <w:sz w:val="20"/>
          <w:szCs w:val="20"/>
        </w:rPr>
        <w:t>Т.В.</w:t>
      </w:r>
      <w:r w:rsidR="00F30BFB" w:rsidRPr="00BB452E">
        <w:rPr>
          <w:sz w:val="20"/>
          <w:szCs w:val="20"/>
        </w:rPr>
        <w:t xml:space="preserve"> </w:t>
      </w:r>
      <w:r w:rsidRPr="00BB452E">
        <w:rPr>
          <w:sz w:val="20"/>
          <w:szCs w:val="20"/>
        </w:rPr>
        <w:t>Акатовой [</w:t>
      </w:r>
      <w:r w:rsidR="00674457">
        <w:rPr>
          <w:sz w:val="20"/>
          <w:szCs w:val="20"/>
        </w:rPr>
        <w:t>1</w:t>
      </w:r>
      <w:r w:rsidRPr="00BB452E">
        <w:rPr>
          <w:sz w:val="20"/>
          <w:szCs w:val="20"/>
        </w:rPr>
        <w:t xml:space="preserve">] был опубликован список мхов Кавказского заповедника. В этой работе указаны нахождения некоторых видов мхов за пределами заповедника, в том числе для территории исследования приводятся 3 вида: </w:t>
      </w:r>
      <w:r w:rsidRPr="00BB452E">
        <w:rPr>
          <w:i/>
          <w:sz w:val="20"/>
          <w:szCs w:val="20"/>
        </w:rPr>
        <w:t>Barbula crocea, Eucladium verticillatum, Drepanocladus aduncus</w:t>
      </w:r>
      <w:r w:rsidRPr="00BB452E">
        <w:rPr>
          <w:sz w:val="20"/>
          <w:szCs w:val="20"/>
        </w:rPr>
        <w:t>.</w:t>
      </w:r>
    </w:p>
    <w:p w14:paraId="46E8A069" w14:textId="18BCCAE8" w:rsidR="00E90E85" w:rsidRPr="00BB452E" w:rsidRDefault="00EE2F54" w:rsidP="005A0E69">
      <w:pPr>
        <w:tabs>
          <w:tab w:val="left" w:pos="993"/>
        </w:tabs>
        <w:spacing w:after="0" w:line="240" w:lineRule="auto"/>
        <w:ind w:firstLine="426"/>
        <w:jc w:val="both"/>
        <w:rPr>
          <w:sz w:val="20"/>
          <w:szCs w:val="20"/>
        </w:rPr>
      </w:pPr>
      <w:r w:rsidRPr="00BB452E">
        <w:rPr>
          <w:sz w:val="20"/>
          <w:szCs w:val="20"/>
        </w:rPr>
        <w:t>Территория Гуамского ущелья расположена очень близко по отношению к границам Кавказского заповедника – всего в 7 (примерно в 20 км) к северу от его границы. Мхи Кавказского заповедника хорошо изучены [</w:t>
      </w:r>
      <w:r w:rsidR="00674457">
        <w:rPr>
          <w:sz w:val="20"/>
          <w:szCs w:val="20"/>
        </w:rPr>
        <w:t>1</w:t>
      </w:r>
      <w:r w:rsidRPr="00BB452E">
        <w:rPr>
          <w:sz w:val="20"/>
          <w:szCs w:val="20"/>
        </w:rPr>
        <w:t xml:space="preserve">]. Окрестности пос. Мезмай и пос. Гуамка несоизмеримо </w:t>
      </w:r>
      <w:r w:rsidRPr="00BB452E">
        <w:rPr>
          <w:sz w:val="20"/>
          <w:szCs w:val="20"/>
        </w:rPr>
        <w:lastRenderedPageBreak/>
        <w:t>меньше территории Кавказского заповедника, который имеет гораздо более разнообразные условия в отношении температуры, влажности и субстрата, поэтому нуждается в дополнительном мониторинговом изучении.</w:t>
      </w:r>
    </w:p>
    <w:p w14:paraId="0B2B2DF8" w14:textId="0887C94D" w:rsidR="00270F7B" w:rsidRPr="00BB452E" w:rsidRDefault="009B6B37" w:rsidP="00F83DDA">
      <w:pPr>
        <w:tabs>
          <w:tab w:val="left" w:pos="993"/>
        </w:tabs>
        <w:spacing w:after="0" w:line="240" w:lineRule="auto"/>
        <w:ind w:firstLine="708"/>
        <w:jc w:val="both"/>
        <w:rPr>
          <w:sz w:val="20"/>
          <w:szCs w:val="20"/>
        </w:rPr>
      </w:pPr>
      <w:r w:rsidRPr="00BB452E">
        <w:rPr>
          <w:sz w:val="20"/>
          <w:szCs w:val="20"/>
        </w:rPr>
        <w:t>Сбор м</w:t>
      </w:r>
      <w:r w:rsidR="004D2100" w:rsidRPr="00BB452E">
        <w:rPr>
          <w:sz w:val="20"/>
          <w:szCs w:val="20"/>
        </w:rPr>
        <w:t>атериал</w:t>
      </w:r>
      <w:r w:rsidRPr="00BB452E">
        <w:rPr>
          <w:sz w:val="20"/>
          <w:szCs w:val="20"/>
        </w:rPr>
        <w:t>а</w:t>
      </w:r>
      <w:r w:rsidR="004D2100" w:rsidRPr="00BB452E">
        <w:rPr>
          <w:sz w:val="20"/>
          <w:szCs w:val="20"/>
        </w:rPr>
        <w:t xml:space="preserve"> </w:t>
      </w:r>
      <w:r w:rsidRPr="00BB452E">
        <w:rPr>
          <w:sz w:val="20"/>
          <w:szCs w:val="20"/>
        </w:rPr>
        <w:t>проводился</w:t>
      </w:r>
      <w:r w:rsidR="004D2100" w:rsidRPr="00BB452E">
        <w:rPr>
          <w:sz w:val="20"/>
          <w:szCs w:val="20"/>
        </w:rPr>
        <w:t xml:space="preserve"> </w:t>
      </w:r>
      <w:r w:rsidRPr="00BB452E">
        <w:rPr>
          <w:sz w:val="20"/>
          <w:szCs w:val="20"/>
        </w:rPr>
        <w:t xml:space="preserve">в августе 2023 года </w:t>
      </w:r>
      <w:r w:rsidR="004D2100" w:rsidRPr="00BB452E">
        <w:rPr>
          <w:sz w:val="20"/>
          <w:szCs w:val="20"/>
        </w:rPr>
        <w:t>в течении полевого</w:t>
      </w:r>
      <w:r w:rsidRPr="00BB452E">
        <w:rPr>
          <w:sz w:val="20"/>
          <w:szCs w:val="20"/>
        </w:rPr>
        <w:t xml:space="preserve"> сезона</w:t>
      </w:r>
      <w:r w:rsidR="004D2100" w:rsidRPr="00BB452E">
        <w:rPr>
          <w:sz w:val="20"/>
          <w:szCs w:val="20"/>
        </w:rPr>
        <w:t xml:space="preserve"> в окрестностях ООПТ памятника природы регионального значения «</w:t>
      </w:r>
      <w:proofErr w:type="spellStart"/>
      <w:r w:rsidR="004D2100" w:rsidRPr="00BB452E">
        <w:rPr>
          <w:sz w:val="20"/>
          <w:szCs w:val="20"/>
        </w:rPr>
        <w:t>Гуамское</w:t>
      </w:r>
      <w:proofErr w:type="spellEnd"/>
      <w:r w:rsidR="004D2100" w:rsidRPr="00BB452E">
        <w:rPr>
          <w:sz w:val="20"/>
          <w:szCs w:val="20"/>
        </w:rPr>
        <w:t xml:space="preserve"> ущелье»</w:t>
      </w:r>
      <w:r w:rsidRPr="00BB452E">
        <w:rPr>
          <w:sz w:val="20"/>
          <w:szCs w:val="20"/>
        </w:rPr>
        <w:t xml:space="preserve"> Краснодарского края</w:t>
      </w:r>
      <w:r w:rsidR="00E63A2C">
        <w:rPr>
          <w:sz w:val="20"/>
          <w:szCs w:val="20"/>
        </w:rPr>
        <w:t xml:space="preserve"> </w:t>
      </w:r>
      <w:r w:rsidR="00E63A2C" w:rsidRPr="00BB452E">
        <w:rPr>
          <w:sz w:val="20"/>
          <w:szCs w:val="20"/>
        </w:rPr>
        <w:t>[</w:t>
      </w:r>
      <w:r w:rsidR="00E63A2C">
        <w:rPr>
          <w:sz w:val="20"/>
          <w:szCs w:val="20"/>
        </w:rPr>
        <w:t>8</w:t>
      </w:r>
      <w:r w:rsidR="00E63A2C" w:rsidRPr="00BB452E">
        <w:rPr>
          <w:sz w:val="20"/>
          <w:szCs w:val="20"/>
        </w:rPr>
        <w:t>]</w:t>
      </w:r>
      <w:r w:rsidR="004D2100" w:rsidRPr="00BB452E">
        <w:rPr>
          <w:sz w:val="20"/>
          <w:szCs w:val="20"/>
        </w:rPr>
        <w:t>. Маршруты исследования проходили от пос. Гуамка до пос. Мезмай Апшеронского района</w:t>
      </w:r>
      <w:r w:rsidR="00F83DDA" w:rsidRPr="00BB452E">
        <w:rPr>
          <w:sz w:val="20"/>
          <w:szCs w:val="20"/>
        </w:rPr>
        <w:t>.</w:t>
      </w:r>
    </w:p>
    <w:p w14:paraId="782DD410" w14:textId="101A27A7" w:rsidR="004E0A58" w:rsidRPr="00BB452E" w:rsidRDefault="00F02AE4" w:rsidP="00F02AE4">
      <w:pPr>
        <w:tabs>
          <w:tab w:val="left" w:pos="993"/>
        </w:tabs>
        <w:spacing w:after="0" w:line="240" w:lineRule="auto"/>
        <w:ind w:firstLine="708"/>
        <w:jc w:val="both"/>
        <w:rPr>
          <w:sz w:val="20"/>
          <w:szCs w:val="20"/>
        </w:rPr>
      </w:pPr>
      <w:r w:rsidRPr="00BB452E">
        <w:rPr>
          <w:sz w:val="20"/>
          <w:szCs w:val="20"/>
        </w:rPr>
        <w:t>При сборе эпифитных видов на этикетках указывалась древесная порода, характер произрастания (вокруг ствола или с определенной его стороны, в основании ствола или на той или иной его высоте). Для напочвенных мхов отмечался тип почвы, ее задернение, условия увлажнения, освещения, растительная группировка. При сборе скальных видов указывалась горная порода, экспозиция, растет ли мох непосредственно на породе или на гумусе, мелкоземе, в трещинах и т. д. Во всех случаях отмечался характер произрастания вида: сплошным ковром, дерновинками или отдельными стеблями в дерновинках других мхов. Для определения видовой принадлежности использовались стандартные определители [</w:t>
      </w:r>
      <w:r w:rsidR="00674457">
        <w:rPr>
          <w:sz w:val="20"/>
          <w:szCs w:val="20"/>
        </w:rPr>
        <w:t>5</w:t>
      </w:r>
      <w:r w:rsidR="00E63A2C">
        <w:rPr>
          <w:sz w:val="20"/>
          <w:szCs w:val="20"/>
        </w:rPr>
        <w:t>-</w:t>
      </w:r>
      <w:r w:rsidR="00674457">
        <w:rPr>
          <w:sz w:val="20"/>
          <w:szCs w:val="20"/>
        </w:rPr>
        <w:t>7</w:t>
      </w:r>
      <w:r w:rsidRPr="00BB452E">
        <w:rPr>
          <w:sz w:val="20"/>
          <w:szCs w:val="20"/>
        </w:rPr>
        <w:t>].</w:t>
      </w:r>
    </w:p>
    <w:p w14:paraId="68ED14CD" w14:textId="3F523A7B" w:rsidR="00F02AE4" w:rsidRPr="00BB452E" w:rsidRDefault="000C3DCA" w:rsidP="000C3DCA">
      <w:pPr>
        <w:tabs>
          <w:tab w:val="left" w:pos="993"/>
        </w:tabs>
        <w:spacing w:after="0" w:line="240" w:lineRule="auto"/>
        <w:ind w:firstLine="708"/>
        <w:jc w:val="both"/>
        <w:rPr>
          <w:sz w:val="20"/>
          <w:szCs w:val="20"/>
        </w:rPr>
      </w:pPr>
      <w:r w:rsidRPr="00BB452E">
        <w:rPr>
          <w:sz w:val="20"/>
          <w:szCs w:val="20"/>
        </w:rPr>
        <w:t xml:space="preserve">По результатам экспедиционных исследований в различных микрогеографических зонах ООПТ «Гуамское ущелье», были обнаружены представители двух классов моховидных: 96,4% листостебельных мхов и 3,6% печеночных (всего 56 образцов). Листостебельные мхи были представлены 8 семействами: </w:t>
      </w:r>
      <w:r w:rsidRPr="00BB452E">
        <w:rPr>
          <w:i/>
          <w:sz w:val="20"/>
          <w:szCs w:val="20"/>
        </w:rPr>
        <w:t>Thuidiaceae</w:t>
      </w:r>
      <w:r w:rsidRPr="00BB452E">
        <w:rPr>
          <w:sz w:val="20"/>
          <w:szCs w:val="20"/>
        </w:rPr>
        <w:t xml:space="preserve"> (33,9% от общего количества), </w:t>
      </w:r>
      <w:r w:rsidRPr="00BB452E">
        <w:rPr>
          <w:i/>
          <w:sz w:val="20"/>
          <w:szCs w:val="20"/>
        </w:rPr>
        <w:t>Hypnaceae</w:t>
      </w:r>
      <w:r w:rsidRPr="00BB452E">
        <w:rPr>
          <w:sz w:val="20"/>
          <w:szCs w:val="20"/>
        </w:rPr>
        <w:t xml:space="preserve"> (28,5%), </w:t>
      </w:r>
      <w:r w:rsidRPr="00BB452E">
        <w:rPr>
          <w:i/>
          <w:sz w:val="20"/>
          <w:szCs w:val="20"/>
        </w:rPr>
        <w:t>Mniaceae</w:t>
      </w:r>
      <w:r w:rsidRPr="00BB452E">
        <w:rPr>
          <w:sz w:val="20"/>
          <w:szCs w:val="20"/>
        </w:rPr>
        <w:t xml:space="preserve"> (26,7%), </w:t>
      </w:r>
      <w:r w:rsidRPr="00BB452E">
        <w:rPr>
          <w:i/>
          <w:sz w:val="20"/>
          <w:szCs w:val="20"/>
        </w:rPr>
        <w:t>Hylocomiaceae</w:t>
      </w:r>
      <w:r w:rsidRPr="00BB452E">
        <w:rPr>
          <w:sz w:val="20"/>
          <w:szCs w:val="20"/>
        </w:rPr>
        <w:t xml:space="preserve"> (5,3%), </w:t>
      </w:r>
      <w:r w:rsidRPr="00BB452E">
        <w:rPr>
          <w:i/>
          <w:sz w:val="20"/>
          <w:szCs w:val="20"/>
        </w:rPr>
        <w:t>Sphagnaceae</w:t>
      </w:r>
      <w:r w:rsidRPr="00BB452E">
        <w:rPr>
          <w:sz w:val="20"/>
          <w:szCs w:val="20"/>
        </w:rPr>
        <w:t xml:space="preserve"> (3,5%), </w:t>
      </w:r>
      <w:r w:rsidRPr="00BB452E">
        <w:rPr>
          <w:i/>
          <w:sz w:val="20"/>
          <w:szCs w:val="20"/>
        </w:rPr>
        <w:t>Hookeriaceae</w:t>
      </w:r>
      <w:r w:rsidRPr="00BB452E">
        <w:rPr>
          <w:sz w:val="20"/>
          <w:szCs w:val="20"/>
        </w:rPr>
        <w:t xml:space="preserve"> (1,7%), </w:t>
      </w:r>
      <w:r w:rsidRPr="00BB452E">
        <w:rPr>
          <w:i/>
          <w:sz w:val="20"/>
          <w:szCs w:val="20"/>
        </w:rPr>
        <w:t>Bryaceae</w:t>
      </w:r>
      <w:r w:rsidRPr="00BB452E">
        <w:rPr>
          <w:sz w:val="20"/>
          <w:szCs w:val="20"/>
        </w:rPr>
        <w:t xml:space="preserve"> (1,7%), </w:t>
      </w:r>
      <w:r w:rsidRPr="00BB452E">
        <w:rPr>
          <w:i/>
          <w:sz w:val="20"/>
          <w:szCs w:val="20"/>
        </w:rPr>
        <w:t>Pottiaceae</w:t>
      </w:r>
      <w:r w:rsidRPr="00BB452E">
        <w:rPr>
          <w:sz w:val="20"/>
          <w:szCs w:val="20"/>
        </w:rPr>
        <w:t xml:space="preserve"> (1,7%). Представители печеночных мхов относились к семействам: </w:t>
      </w:r>
      <w:r w:rsidRPr="00BB452E">
        <w:rPr>
          <w:i/>
          <w:sz w:val="20"/>
          <w:szCs w:val="20"/>
        </w:rPr>
        <w:t>Aytoniaceae</w:t>
      </w:r>
      <w:r w:rsidRPr="00BB452E">
        <w:rPr>
          <w:sz w:val="20"/>
          <w:szCs w:val="20"/>
        </w:rPr>
        <w:t xml:space="preserve"> (3,5%), </w:t>
      </w:r>
      <w:r w:rsidRPr="00BB452E">
        <w:rPr>
          <w:i/>
          <w:sz w:val="20"/>
          <w:szCs w:val="20"/>
        </w:rPr>
        <w:t>Marchantiaceae</w:t>
      </w:r>
      <w:r w:rsidRPr="00BB452E">
        <w:rPr>
          <w:sz w:val="20"/>
          <w:szCs w:val="20"/>
        </w:rPr>
        <w:t xml:space="preserve"> (3,5%) (рисунок 1).</w:t>
      </w:r>
    </w:p>
    <w:p w14:paraId="0AB6DDA5" w14:textId="77777777" w:rsidR="000C3DCA" w:rsidRPr="00BB452E" w:rsidRDefault="000C3DCA" w:rsidP="00BB452E">
      <w:pPr>
        <w:spacing w:after="0"/>
        <w:jc w:val="center"/>
        <w:rPr>
          <w:sz w:val="20"/>
          <w:szCs w:val="20"/>
        </w:rPr>
      </w:pPr>
      <w:r w:rsidRPr="00BB452E">
        <w:rPr>
          <w:noProof/>
          <w:color w:val="A8D08D" w:themeColor="accent6" w:themeTint="99"/>
          <w:sz w:val="20"/>
          <w:szCs w:val="20"/>
          <w:lang w:eastAsia="ru-RU"/>
        </w:rPr>
        <w:lastRenderedPageBreak/>
        <w:drawing>
          <wp:inline distT="0" distB="0" distL="0" distR="0" wp14:anchorId="54F32948" wp14:editId="10CE7732">
            <wp:extent cx="4010025" cy="222885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461BF43" w14:textId="74B07F50" w:rsidR="000C3DCA" w:rsidRPr="00AD66D1" w:rsidRDefault="000C3DCA" w:rsidP="000C3DCA">
      <w:pPr>
        <w:spacing w:after="0"/>
        <w:ind w:firstLine="567"/>
        <w:jc w:val="center"/>
        <w:rPr>
          <w:sz w:val="18"/>
          <w:szCs w:val="18"/>
        </w:rPr>
      </w:pPr>
      <w:r w:rsidRPr="00AD66D1">
        <w:rPr>
          <w:sz w:val="18"/>
          <w:szCs w:val="18"/>
        </w:rPr>
        <w:t>Рисунок 1 – Численная насыщенность семейств</w:t>
      </w:r>
    </w:p>
    <w:p w14:paraId="509A51D5" w14:textId="77777777" w:rsidR="000C3DCA" w:rsidRPr="00BB452E" w:rsidRDefault="000C3DCA" w:rsidP="000C3DCA">
      <w:pPr>
        <w:tabs>
          <w:tab w:val="left" w:pos="993"/>
        </w:tabs>
        <w:spacing w:after="0" w:line="240" w:lineRule="auto"/>
        <w:ind w:firstLine="708"/>
        <w:jc w:val="both"/>
        <w:rPr>
          <w:sz w:val="20"/>
          <w:szCs w:val="20"/>
        </w:rPr>
      </w:pPr>
    </w:p>
    <w:p w14:paraId="30D4FDF7" w14:textId="6265A175" w:rsidR="000C3DCA" w:rsidRPr="00BB452E" w:rsidRDefault="000C3DCA" w:rsidP="005A0E69">
      <w:pPr>
        <w:tabs>
          <w:tab w:val="left" w:pos="993"/>
        </w:tabs>
        <w:spacing w:after="0" w:line="240" w:lineRule="auto"/>
        <w:ind w:firstLine="426"/>
        <w:jc w:val="both"/>
        <w:rPr>
          <w:sz w:val="20"/>
          <w:szCs w:val="20"/>
        </w:rPr>
      </w:pPr>
      <w:r w:rsidRPr="00BB452E">
        <w:rPr>
          <w:sz w:val="20"/>
          <w:szCs w:val="20"/>
        </w:rPr>
        <w:t xml:space="preserve">Среди семейств наибольшую видовую насыщенность имеют следующие семейства: </w:t>
      </w:r>
      <w:r w:rsidRPr="00BB452E">
        <w:rPr>
          <w:i/>
          <w:sz w:val="20"/>
          <w:szCs w:val="20"/>
        </w:rPr>
        <w:t>Mniaceae</w:t>
      </w:r>
      <w:r w:rsidRPr="00BB452E">
        <w:rPr>
          <w:sz w:val="20"/>
          <w:szCs w:val="20"/>
        </w:rPr>
        <w:t xml:space="preserve"> (21,4%) и </w:t>
      </w:r>
      <w:r w:rsidRPr="00BB452E">
        <w:rPr>
          <w:i/>
          <w:sz w:val="20"/>
          <w:szCs w:val="20"/>
        </w:rPr>
        <w:t>Hypnaceaе</w:t>
      </w:r>
      <w:r w:rsidRPr="00BB452E">
        <w:rPr>
          <w:sz w:val="20"/>
          <w:szCs w:val="20"/>
        </w:rPr>
        <w:t xml:space="preserve"> (21,4%), </w:t>
      </w:r>
      <w:r w:rsidRPr="00BB452E">
        <w:rPr>
          <w:i/>
          <w:sz w:val="20"/>
          <w:szCs w:val="20"/>
        </w:rPr>
        <w:t>Hylocomiaceae</w:t>
      </w:r>
      <w:r w:rsidRPr="00BB452E">
        <w:rPr>
          <w:sz w:val="20"/>
          <w:szCs w:val="20"/>
        </w:rPr>
        <w:t xml:space="preserve"> (14,2%).   Наименьшее видовое разнообразие у семейств </w:t>
      </w:r>
      <w:r w:rsidRPr="00BB452E">
        <w:rPr>
          <w:i/>
          <w:sz w:val="20"/>
          <w:szCs w:val="20"/>
        </w:rPr>
        <w:t>Thuidiaceae</w:t>
      </w:r>
      <w:r w:rsidRPr="00BB452E">
        <w:rPr>
          <w:sz w:val="20"/>
          <w:szCs w:val="20"/>
        </w:rPr>
        <w:t xml:space="preserve">, </w:t>
      </w:r>
      <w:r w:rsidRPr="00BB452E">
        <w:rPr>
          <w:i/>
          <w:sz w:val="20"/>
          <w:szCs w:val="20"/>
        </w:rPr>
        <w:t>Sphagnaceae</w:t>
      </w:r>
      <w:r w:rsidRPr="00BB452E">
        <w:rPr>
          <w:sz w:val="20"/>
          <w:szCs w:val="20"/>
        </w:rPr>
        <w:t xml:space="preserve">, </w:t>
      </w:r>
      <w:r w:rsidRPr="00BB452E">
        <w:rPr>
          <w:i/>
          <w:sz w:val="20"/>
          <w:szCs w:val="20"/>
        </w:rPr>
        <w:t>Brachytheciaceae</w:t>
      </w:r>
      <w:r w:rsidRPr="00BB452E">
        <w:rPr>
          <w:sz w:val="20"/>
          <w:szCs w:val="20"/>
        </w:rPr>
        <w:t xml:space="preserve">, </w:t>
      </w:r>
      <w:r w:rsidRPr="00BB452E">
        <w:rPr>
          <w:i/>
          <w:sz w:val="20"/>
          <w:szCs w:val="20"/>
        </w:rPr>
        <w:t>Hookeriaceae</w:t>
      </w:r>
      <w:r w:rsidRPr="00BB452E">
        <w:rPr>
          <w:sz w:val="20"/>
          <w:szCs w:val="20"/>
        </w:rPr>
        <w:t xml:space="preserve">, </w:t>
      </w:r>
      <w:r w:rsidRPr="00BB452E">
        <w:rPr>
          <w:i/>
          <w:sz w:val="20"/>
          <w:szCs w:val="20"/>
        </w:rPr>
        <w:t>Bryaceae</w:t>
      </w:r>
      <w:r w:rsidRPr="00BB452E">
        <w:rPr>
          <w:sz w:val="20"/>
          <w:szCs w:val="20"/>
        </w:rPr>
        <w:t xml:space="preserve">, </w:t>
      </w:r>
      <w:r w:rsidRPr="00BB452E">
        <w:rPr>
          <w:i/>
          <w:sz w:val="20"/>
          <w:szCs w:val="20"/>
        </w:rPr>
        <w:t>Pottiaceae</w:t>
      </w:r>
      <w:r w:rsidRPr="00BB452E">
        <w:rPr>
          <w:sz w:val="20"/>
          <w:szCs w:val="20"/>
        </w:rPr>
        <w:t>, которые представлены только одним видом и имеют сходные значения (7,1 %) (таблица 1).</w:t>
      </w:r>
    </w:p>
    <w:p w14:paraId="6FEFFC56" w14:textId="77777777" w:rsidR="000C3DCA" w:rsidRPr="00BB452E" w:rsidRDefault="000C3DCA" w:rsidP="000C3DCA">
      <w:pPr>
        <w:tabs>
          <w:tab w:val="left" w:pos="993"/>
        </w:tabs>
        <w:spacing w:after="0" w:line="240" w:lineRule="auto"/>
        <w:ind w:firstLine="708"/>
        <w:jc w:val="both"/>
        <w:rPr>
          <w:sz w:val="20"/>
          <w:szCs w:val="20"/>
        </w:rPr>
      </w:pPr>
    </w:p>
    <w:p w14:paraId="40514415" w14:textId="4E0BAC12" w:rsidR="000C3DCA" w:rsidRPr="00674457" w:rsidRDefault="000C3DCA" w:rsidP="000C3DCA">
      <w:pPr>
        <w:spacing w:after="0"/>
        <w:ind w:firstLine="567"/>
        <w:jc w:val="both"/>
        <w:rPr>
          <w:sz w:val="18"/>
          <w:szCs w:val="18"/>
        </w:rPr>
      </w:pPr>
      <w:r w:rsidRPr="00674457">
        <w:rPr>
          <w:sz w:val="18"/>
          <w:szCs w:val="18"/>
        </w:rPr>
        <w:t>Таблица 1 – Видовое разнообразие мхов Гуамского ущелья</w:t>
      </w:r>
    </w:p>
    <w:tbl>
      <w:tblPr>
        <w:tblStyle w:val="a7"/>
        <w:tblW w:w="6232" w:type="dxa"/>
        <w:tblLayout w:type="fixed"/>
        <w:tblLook w:val="04A0" w:firstRow="1" w:lastRow="0" w:firstColumn="1" w:lastColumn="0" w:noHBand="0" w:noVBand="1"/>
      </w:tblPr>
      <w:tblGrid>
        <w:gridCol w:w="1271"/>
        <w:gridCol w:w="1559"/>
        <w:gridCol w:w="1985"/>
        <w:gridCol w:w="1417"/>
      </w:tblGrid>
      <w:tr w:rsidR="000C3DCA" w:rsidRPr="00BB452E" w14:paraId="58033C39" w14:textId="77777777" w:rsidTr="00C14196">
        <w:tc>
          <w:tcPr>
            <w:tcW w:w="1271" w:type="dxa"/>
          </w:tcPr>
          <w:p w14:paraId="08ADB186" w14:textId="77777777" w:rsidR="000C3DCA" w:rsidRPr="00BB452E" w:rsidRDefault="000C3DCA" w:rsidP="009B3EA4">
            <w:pPr>
              <w:spacing w:line="240" w:lineRule="auto"/>
              <w:jc w:val="center"/>
              <w:rPr>
                <w:b/>
                <w:sz w:val="20"/>
              </w:rPr>
            </w:pPr>
            <w:r w:rsidRPr="00BB452E">
              <w:rPr>
                <w:b/>
                <w:sz w:val="20"/>
              </w:rPr>
              <w:t>Класс</w:t>
            </w:r>
          </w:p>
        </w:tc>
        <w:tc>
          <w:tcPr>
            <w:tcW w:w="1559" w:type="dxa"/>
          </w:tcPr>
          <w:p w14:paraId="0A8017A2" w14:textId="77777777" w:rsidR="000C3DCA" w:rsidRPr="00BB452E" w:rsidRDefault="000C3DCA" w:rsidP="009B3EA4">
            <w:pPr>
              <w:spacing w:line="240" w:lineRule="auto"/>
              <w:jc w:val="center"/>
              <w:rPr>
                <w:b/>
                <w:sz w:val="20"/>
              </w:rPr>
            </w:pPr>
            <w:r w:rsidRPr="00BB452E">
              <w:rPr>
                <w:b/>
                <w:sz w:val="20"/>
              </w:rPr>
              <w:t>Семейство</w:t>
            </w:r>
          </w:p>
        </w:tc>
        <w:tc>
          <w:tcPr>
            <w:tcW w:w="1985" w:type="dxa"/>
          </w:tcPr>
          <w:p w14:paraId="6F174CEF" w14:textId="77777777" w:rsidR="000C3DCA" w:rsidRPr="00BB452E" w:rsidRDefault="000C3DCA" w:rsidP="009B3EA4">
            <w:pPr>
              <w:spacing w:line="240" w:lineRule="auto"/>
              <w:jc w:val="center"/>
              <w:rPr>
                <w:b/>
                <w:sz w:val="20"/>
              </w:rPr>
            </w:pPr>
            <w:r w:rsidRPr="00BB452E">
              <w:rPr>
                <w:b/>
                <w:sz w:val="20"/>
              </w:rPr>
              <w:t>Вид</w:t>
            </w:r>
          </w:p>
        </w:tc>
        <w:tc>
          <w:tcPr>
            <w:tcW w:w="1417" w:type="dxa"/>
          </w:tcPr>
          <w:p w14:paraId="6BEF57AB" w14:textId="1E4176AA" w:rsidR="000C3DCA" w:rsidRPr="00BB452E" w:rsidRDefault="000C3DCA" w:rsidP="009B3EA4">
            <w:pPr>
              <w:spacing w:line="240" w:lineRule="auto"/>
              <w:jc w:val="center"/>
              <w:rPr>
                <w:b/>
                <w:sz w:val="20"/>
              </w:rPr>
            </w:pPr>
            <w:r w:rsidRPr="00BB452E">
              <w:rPr>
                <w:b/>
                <w:sz w:val="20"/>
              </w:rPr>
              <w:t>Статус*</w:t>
            </w:r>
          </w:p>
        </w:tc>
      </w:tr>
      <w:tr w:rsidR="000C3DCA" w:rsidRPr="00BB452E" w14:paraId="05D66352" w14:textId="77777777" w:rsidTr="00C14196">
        <w:tc>
          <w:tcPr>
            <w:tcW w:w="1271" w:type="dxa"/>
            <w:vMerge w:val="restart"/>
          </w:tcPr>
          <w:p w14:paraId="0F2A2F5A" w14:textId="77777777" w:rsidR="000C3DCA" w:rsidRPr="00BB452E" w:rsidRDefault="000C3DCA" w:rsidP="009B3EA4">
            <w:pPr>
              <w:spacing w:line="240" w:lineRule="auto"/>
              <w:jc w:val="center"/>
              <w:rPr>
                <w:sz w:val="20"/>
              </w:rPr>
            </w:pPr>
            <w:r w:rsidRPr="00BB452E">
              <w:rPr>
                <w:sz w:val="20"/>
              </w:rPr>
              <w:t>Печеночники (</w:t>
            </w:r>
            <w:r w:rsidRPr="00BB452E">
              <w:rPr>
                <w:i/>
                <w:sz w:val="20"/>
              </w:rPr>
              <w:t>Hepaticae</w:t>
            </w:r>
            <w:r w:rsidRPr="00BB452E">
              <w:rPr>
                <w:sz w:val="20"/>
              </w:rPr>
              <w:t>)</w:t>
            </w:r>
          </w:p>
        </w:tc>
        <w:tc>
          <w:tcPr>
            <w:tcW w:w="1559" w:type="dxa"/>
          </w:tcPr>
          <w:p w14:paraId="60673E99" w14:textId="77777777" w:rsidR="000C3DCA" w:rsidRPr="00BB452E" w:rsidRDefault="000C3DCA" w:rsidP="009B3EA4">
            <w:pPr>
              <w:spacing w:line="240" w:lineRule="auto"/>
              <w:rPr>
                <w:i/>
                <w:sz w:val="20"/>
              </w:rPr>
            </w:pPr>
            <w:r w:rsidRPr="00BB452E">
              <w:rPr>
                <w:i/>
                <w:sz w:val="20"/>
              </w:rPr>
              <w:t>Aytoniaceae</w:t>
            </w:r>
          </w:p>
          <w:p w14:paraId="73D9688B" w14:textId="77777777" w:rsidR="000C3DCA" w:rsidRPr="00BB452E" w:rsidRDefault="000C3DCA" w:rsidP="009B3EA4">
            <w:pPr>
              <w:spacing w:line="240" w:lineRule="auto"/>
              <w:rPr>
                <w:i/>
                <w:sz w:val="20"/>
              </w:rPr>
            </w:pPr>
          </w:p>
        </w:tc>
        <w:tc>
          <w:tcPr>
            <w:tcW w:w="1985" w:type="dxa"/>
          </w:tcPr>
          <w:p w14:paraId="768C8B16" w14:textId="77777777" w:rsidR="000C3DCA" w:rsidRPr="00BB452E" w:rsidRDefault="000C3DCA" w:rsidP="009B3EA4">
            <w:pPr>
              <w:spacing w:line="240" w:lineRule="auto"/>
              <w:rPr>
                <w:sz w:val="20"/>
              </w:rPr>
            </w:pPr>
            <w:r w:rsidRPr="00BB452E">
              <w:rPr>
                <w:sz w:val="20"/>
              </w:rPr>
              <w:t xml:space="preserve">Манния душистая </w:t>
            </w:r>
          </w:p>
          <w:p w14:paraId="08C0CF18" w14:textId="77777777" w:rsidR="000C3DCA" w:rsidRPr="00BB452E" w:rsidRDefault="000C3DCA" w:rsidP="009B3EA4">
            <w:pPr>
              <w:spacing w:line="240" w:lineRule="auto"/>
              <w:rPr>
                <w:sz w:val="20"/>
              </w:rPr>
            </w:pPr>
            <w:r w:rsidRPr="00BB452E">
              <w:rPr>
                <w:sz w:val="20"/>
              </w:rPr>
              <w:t>(</w:t>
            </w:r>
            <w:r w:rsidRPr="00BB452E">
              <w:rPr>
                <w:i/>
                <w:sz w:val="20"/>
              </w:rPr>
              <w:t>Mannia fragrans</w:t>
            </w:r>
            <w:r w:rsidRPr="00BB452E">
              <w:rPr>
                <w:sz w:val="20"/>
              </w:rPr>
              <w:t>)</w:t>
            </w:r>
          </w:p>
        </w:tc>
        <w:tc>
          <w:tcPr>
            <w:tcW w:w="1417" w:type="dxa"/>
          </w:tcPr>
          <w:p w14:paraId="67D5882F" w14:textId="77777777" w:rsidR="000C3DCA" w:rsidRPr="00BB452E" w:rsidRDefault="000C3DCA" w:rsidP="009B3EA4">
            <w:pPr>
              <w:spacing w:line="240" w:lineRule="auto"/>
              <w:jc w:val="center"/>
              <w:rPr>
                <w:sz w:val="20"/>
              </w:rPr>
            </w:pPr>
            <w:r w:rsidRPr="00BB452E">
              <w:rPr>
                <w:sz w:val="20"/>
              </w:rPr>
              <w:t>Un</w:t>
            </w:r>
          </w:p>
        </w:tc>
      </w:tr>
      <w:tr w:rsidR="000C3DCA" w:rsidRPr="00BB452E" w14:paraId="0B0D1949" w14:textId="77777777" w:rsidTr="00C14196">
        <w:tc>
          <w:tcPr>
            <w:tcW w:w="1271" w:type="dxa"/>
            <w:vMerge/>
          </w:tcPr>
          <w:p w14:paraId="0CACF804" w14:textId="77777777" w:rsidR="000C3DCA" w:rsidRPr="00BB452E" w:rsidRDefault="000C3DCA" w:rsidP="009B3EA4">
            <w:pPr>
              <w:spacing w:line="240" w:lineRule="auto"/>
              <w:jc w:val="center"/>
              <w:rPr>
                <w:sz w:val="20"/>
              </w:rPr>
            </w:pPr>
          </w:p>
        </w:tc>
        <w:tc>
          <w:tcPr>
            <w:tcW w:w="1559" w:type="dxa"/>
          </w:tcPr>
          <w:p w14:paraId="62B35FE8" w14:textId="77777777" w:rsidR="000C3DCA" w:rsidRPr="00BB452E" w:rsidRDefault="000C3DCA" w:rsidP="009B3EA4">
            <w:pPr>
              <w:spacing w:line="240" w:lineRule="auto"/>
              <w:rPr>
                <w:i/>
                <w:sz w:val="20"/>
              </w:rPr>
            </w:pPr>
            <w:r w:rsidRPr="00BB452E">
              <w:rPr>
                <w:i/>
                <w:sz w:val="20"/>
              </w:rPr>
              <w:t>Marchantiaceae</w:t>
            </w:r>
          </w:p>
        </w:tc>
        <w:tc>
          <w:tcPr>
            <w:tcW w:w="1985" w:type="dxa"/>
          </w:tcPr>
          <w:p w14:paraId="167338CD" w14:textId="77777777" w:rsidR="000C3DCA" w:rsidRPr="00BB452E" w:rsidRDefault="000C3DCA" w:rsidP="009B3EA4">
            <w:pPr>
              <w:spacing w:line="240" w:lineRule="auto"/>
              <w:rPr>
                <w:sz w:val="20"/>
              </w:rPr>
            </w:pPr>
            <w:r w:rsidRPr="00BB452E">
              <w:rPr>
                <w:sz w:val="20"/>
              </w:rPr>
              <w:t>Маршанция изменчивая</w:t>
            </w:r>
          </w:p>
          <w:p w14:paraId="5D56CB11" w14:textId="77777777" w:rsidR="000C3DCA" w:rsidRPr="00BB452E" w:rsidRDefault="000C3DCA" w:rsidP="009B3EA4">
            <w:pPr>
              <w:spacing w:line="240" w:lineRule="auto"/>
              <w:rPr>
                <w:sz w:val="20"/>
              </w:rPr>
            </w:pPr>
            <w:r w:rsidRPr="00BB452E">
              <w:rPr>
                <w:sz w:val="20"/>
              </w:rPr>
              <w:t>(</w:t>
            </w:r>
            <w:r w:rsidRPr="00BB452E">
              <w:rPr>
                <w:i/>
                <w:sz w:val="20"/>
              </w:rPr>
              <w:t>Marchantia polymorpha</w:t>
            </w:r>
            <w:r w:rsidRPr="00BB452E">
              <w:rPr>
                <w:sz w:val="20"/>
              </w:rPr>
              <w:t>)</w:t>
            </w:r>
          </w:p>
        </w:tc>
        <w:tc>
          <w:tcPr>
            <w:tcW w:w="1417" w:type="dxa"/>
          </w:tcPr>
          <w:p w14:paraId="65B926A9" w14:textId="77777777" w:rsidR="000C3DCA" w:rsidRPr="00BB452E" w:rsidRDefault="000C3DCA" w:rsidP="009B3EA4">
            <w:pPr>
              <w:spacing w:line="240" w:lineRule="auto"/>
              <w:jc w:val="center"/>
              <w:rPr>
                <w:sz w:val="20"/>
              </w:rPr>
            </w:pPr>
            <w:r w:rsidRPr="00BB452E">
              <w:rPr>
                <w:sz w:val="20"/>
              </w:rPr>
              <w:t>Sp</w:t>
            </w:r>
          </w:p>
        </w:tc>
      </w:tr>
      <w:tr w:rsidR="000C3DCA" w:rsidRPr="00BB452E" w14:paraId="07DA48E9" w14:textId="77777777" w:rsidTr="00C14196">
        <w:tc>
          <w:tcPr>
            <w:tcW w:w="1271" w:type="dxa"/>
            <w:vMerge w:val="restart"/>
          </w:tcPr>
          <w:p w14:paraId="108FAA9D" w14:textId="77777777" w:rsidR="000C3DCA" w:rsidRPr="00BB452E" w:rsidRDefault="000C3DCA" w:rsidP="009B3EA4">
            <w:pPr>
              <w:spacing w:line="240" w:lineRule="auto"/>
              <w:jc w:val="center"/>
              <w:rPr>
                <w:sz w:val="20"/>
              </w:rPr>
            </w:pPr>
            <w:r w:rsidRPr="00BB452E">
              <w:rPr>
                <w:sz w:val="20"/>
              </w:rPr>
              <w:t>Листостебельные мхи (</w:t>
            </w:r>
            <w:r w:rsidRPr="00BB452E">
              <w:rPr>
                <w:i/>
                <w:sz w:val="20"/>
              </w:rPr>
              <w:t>Musci</w:t>
            </w:r>
            <w:r w:rsidRPr="00BB452E">
              <w:rPr>
                <w:sz w:val="20"/>
              </w:rPr>
              <w:t>)</w:t>
            </w:r>
          </w:p>
        </w:tc>
        <w:tc>
          <w:tcPr>
            <w:tcW w:w="1559" w:type="dxa"/>
            <w:vMerge w:val="restart"/>
          </w:tcPr>
          <w:p w14:paraId="7290F923" w14:textId="77777777" w:rsidR="000C3DCA" w:rsidRPr="00BB452E" w:rsidRDefault="000C3DCA" w:rsidP="009B3EA4">
            <w:pPr>
              <w:spacing w:line="240" w:lineRule="auto"/>
              <w:rPr>
                <w:i/>
                <w:sz w:val="20"/>
              </w:rPr>
            </w:pPr>
            <w:r w:rsidRPr="00BB452E">
              <w:rPr>
                <w:i/>
                <w:sz w:val="20"/>
              </w:rPr>
              <w:t>Mniaceae</w:t>
            </w:r>
          </w:p>
        </w:tc>
        <w:tc>
          <w:tcPr>
            <w:tcW w:w="1985" w:type="dxa"/>
          </w:tcPr>
          <w:p w14:paraId="3EB2A515" w14:textId="77777777" w:rsidR="000C3DCA" w:rsidRPr="00BB452E" w:rsidRDefault="000C3DCA" w:rsidP="009B3EA4">
            <w:pPr>
              <w:spacing w:line="240" w:lineRule="auto"/>
              <w:rPr>
                <w:sz w:val="20"/>
              </w:rPr>
            </w:pPr>
            <w:r w:rsidRPr="00BB452E">
              <w:rPr>
                <w:sz w:val="20"/>
              </w:rPr>
              <w:t>Мниум остроконечный (</w:t>
            </w:r>
            <w:r w:rsidRPr="00BB452E">
              <w:rPr>
                <w:i/>
                <w:sz w:val="20"/>
              </w:rPr>
              <w:t>Plagiomnium cuspidatum</w:t>
            </w:r>
            <w:r w:rsidRPr="00BB452E">
              <w:rPr>
                <w:sz w:val="20"/>
              </w:rPr>
              <w:t>),</w:t>
            </w:r>
          </w:p>
        </w:tc>
        <w:tc>
          <w:tcPr>
            <w:tcW w:w="1417" w:type="dxa"/>
          </w:tcPr>
          <w:p w14:paraId="6673E9B9" w14:textId="77777777" w:rsidR="000C3DCA" w:rsidRPr="00BB452E" w:rsidRDefault="000C3DCA" w:rsidP="009B3EA4">
            <w:pPr>
              <w:spacing w:line="240" w:lineRule="auto"/>
              <w:jc w:val="center"/>
              <w:rPr>
                <w:sz w:val="20"/>
              </w:rPr>
            </w:pPr>
            <w:r w:rsidRPr="00BB452E">
              <w:rPr>
                <w:sz w:val="20"/>
              </w:rPr>
              <w:t>Fr</w:t>
            </w:r>
          </w:p>
        </w:tc>
      </w:tr>
      <w:tr w:rsidR="000C3DCA" w:rsidRPr="00BB452E" w14:paraId="1925242C" w14:textId="77777777" w:rsidTr="00C14196">
        <w:tc>
          <w:tcPr>
            <w:tcW w:w="1271" w:type="dxa"/>
            <w:vMerge/>
          </w:tcPr>
          <w:p w14:paraId="5C2BB8EE" w14:textId="77777777" w:rsidR="000C3DCA" w:rsidRPr="00BB452E" w:rsidRDefault="000C3DCA" w:rsidP="009B3EA4">
            <w:pPr>
              <w:spacing w:line="240" w:lineRule="auto"/>
              <w:jc w:val="center"/>
              <w:rPr>
                <w:sz w:val="20"/>
              </w:rPr>
            </w:pPr>
          </w:p>
        </w:tc>
        <w:tc>
          <w:tcPr>
            <w:tcW w:w="1559" w:type="dxa"/>
            <w:vMerge/>
          </w:tcPr>
          <w:p w14:paraId="14627BB3" w14:textId="77777777" w:rsidR="000C3DCA" w:rsidRPr="00BB452E" w:rsidRDefault="000C3DCA" w:rsidP="009B3EA4">
            <w:pPr>
              <w:spacing w:line="240" w:lineRule="auto"/>
              <w:rPr>
                <w:i/>
                <w:sz w:val="20"/>
              </w:rPr>
            </w:pPr>
          </w:p>
        </w:tc>
        <w:tc>
          <w:tcPr>
            <w:tcW w:w="1985" w:type="dxa"/>
          </w:tcPr>
          <w:p w14:paraId="21303176" w14:textId="77777777" w:rsidR="000C3DCA" w:rsidRPr="00BB452E" w:rsidRDefault="000C3DCA" w:rsidP="009B3EA4">
            <w:pPr>
              <w:spacing w:line="240" w:lineRule="auto"/>
              <w:rPr>
                <w:sz w:val="20"/>
              </w:rPr>
            </w:pPr>
            <w:r w:rsidRPr="00BB452E">
              <w:rPr>
                <w:sz w:val="20"/>
              </w:rPr>
              <w:t xml:space="preserve">Мниум окаймленный </w:t>
            </w:r>
          </w:p>
          <w:p w14:paraId="50E62E85" w14:textId="77777777" w:rsidR="000C3DCA" w:rsidRPr="00BB452E" w:rsidRDefault="000C3DCA" w:rsidP="009B3EA4">
            <w:pPr>
              <w:spacing w:line="240" w:lineRule="auto"/>
              <w:rPr>
                <w:sz w:val="20"/>
              </w:rPr>
            </w:pPr>
            <w:r w:rsidRPr="00BB452E">
              <w:rPr>
                <w:sz w:val="20"/>
              </w:rPr>
              <w:t>(</w:t>
            </w:r>
            <w:r w:rsidRPr="00BB452E">
              <w:rPr>
                <w:i/>
                <w:sz w:val="20"/>
              </w:rPr>
              <w:t>Mnium marginatum</w:t>
            </w:r>
            <w:r w:rsidRPr="00BB452E">
              <w:rPr>
                <w:sz w:val="20"/>
              </w:rPr>
              <w:t>)</w:t>
            </w:r>
          </w:p>
        </w:tc>
        <w:tc>
          <w:tcPr>
            <w:tcW w:w="1417" w:type="dxa"/>
          </w:tcPr>
          <w:p w14:paraId="29937611" w14:textId="77777777" w:rsidR="000C3DCA" w:rsidRPr="00BB452E" w:rsidRDefault="000C3DCA" w:rsidP="009B3EA4">
            <w:pPr>
              <w:spacing w:line="240" w:lineRule="auto"/>
              <w:jc w:val="center"/>
              <w:rPr>
                <w:sz w:val="20"/>
              </w:rPr>
            </w:pPr>
            <w:r w:rsidRPr="00BB452E">
              <w:rPr>
                <w:sz w:val="20"/>
              </w:rPr>
              <w:t>Un</w:t>
            </w:r>
          </w:p>
        </w:tc>
      </w:tr>
      <w:tr w:rsidR="000C3DCA" w:rsidRPr="00BB452E" w14:paraId="185AEAFF" w14:textId="77777777" w:rsidTr="00C14196">
        <w:trPr>
          <w:trHeight w:val="85"/>
        </w:trPr>
        <w:tc>
          <w:tcPr>
            <w:tcW w:w="1271" w:type="dxa"/>
            <w:vMerge/>
          </w:tcPr>
          <w:p w14:paraId="40E97617" w14:textId="77777777" w:rsidR="000C3DCA" w:rsidRPr="00BB452E" w:rsidRDefault="000C3DCA" w:rsidP="009B3EA4">
            <w:pPr>
              <w:spacing w:line="240" w:lineRule="auto"/>
              <w:jc w:val="center"/>
              <w:rPr>
                <w:sz w:val="20"/>
              </w:rPr>
            </w:pPr>
          </w:p>
        </w:tc>
        <w:tc>
          <w:tcPr>
            <w:tcW w:w="1559" w:type="dxa"/>
            <w:vMerge/>
          </w:tcPr>
          <w:p w14:paraId="57641C7B" w14:textId="77777777" w:rsidR="000C3DCA" w:rsidRPr="00BB452E" w:rsidRDefault="000C3DCA" w:rsidP="009B3EA4">
            <w:pPr>
              <w:spacing w:line="240" w:lineRule="auto"/>
              <w:rPr>
                <w:i/>
                <w:sz w:val="20"/>
              </w:rPr>
            </w:pPr>
          </w:p>
        </w:tc>
        <w:tc>
          <w:tcPr>
            <w:tcW w:w="1985" w:type="dxa"/>
          </w:tcPr>
          <w:p w14:paraId="36A58981" w14:textId="77777777" w:rsidR="000C3DCA" w:rsidRPr="00BB452E" w:rsidRDefault="000C3DCA" w:rsidP="009B3EA4">
            <w:pPr>
              <w:spacing w:line="240" w:lineRule="auto"/>
              <w:rPr>
                <w:sz w:val="20"/>
              </w:rPr>
            </w:pPr>
            <w:r w:rsidRPr="00BB452E">
              <w:rPr>
                <w:sz w:val="20"/>
              </w:rPr>
              <w:t>Мниум годовалый</w:t>
            </w:r>
          </w:p>
          <w:p w14:paraId="0798E625" w14:textId="77777777" w:rsidR="000C3DCA" w:rsidRPr="00BB452E" w:rsidRDefault="000C3DCA" w:rsidP="009B3EA4">
            <w:pPr>
              <w:spacing w:line="240" w:lineRule="auto"/>
              <w:rPr>
                <w:sz w:val="20"/>
              </w:rPr>
            </w:pPr>
            <w:r w:rsidRPr="00BB452E">
              <w:rPr>
                <w:sz w:val="20"/>
              </w:rPr>
              <w:t>(</w:t>
            </w:r>
            <w:r w:rsidRPr="00BB452E">
              <w:rPr>
                <w:i/>
                <w:sz w:val="20"/>
              </w:rPr>
              <w:t>Mnium hornum</w:t>
            </w:r>
            <w:r w:rsidRPr="00BB452E">
              <w:rPr>
                <w:sz w:val="20"/>
              </w:rPr>
              <w:t>)</w:t>
            </w:r>
          </w:p>
        </w:tc>
        <w:tc>
          <w:tcPr>
            <w:tcW w:w="1417" w:type="dxa"/>
          </w:tcPr>
          <w:p w14:paraId="0FC1C979" w14:textId="77777777" w:rsidR="000C3DCA" w:rsidRPr="00BB452E" w:rsidRDefault="000C3DCA" w:rsidP="009B3EA4">
            <w:pPr>
              <w:spacing w:line="240" w:lineRule="auto"/>
              <w:jc w:val="center"/>
              <w:rPr>
                <w:sz w:val="20"/>
              </w:rPr>
            </w:pPr>
            <w:r w:rsidRPr="00BB452E">
              <w:rPr>
                <w:sz w:val="20"/>
              </w:rPr>
              <w:t>Com</w:t>
            </w:r>
          </w:p>
        </w:tc>
      </w:tr>
      <w:tr w:rsidR="000C3DCA" w:rsidRPr="00BB452E" w14:paraId="252847DF" w14:textId="77777777" w:rsidTr="00C14196">
        <w:tc>
          <w:tcPr>
            <w:tcW w:w="1271" w:type="dxa"/>
            <w:vMerge/>
          </w:tcPr>
          <w:p w14:paraId="72F5E96A" w14:textId="77777777" w:rsidR="000C3DCA" w:rsidRPr="00BB452E" w:rsidRDefault="000C3DCA" w:rsidP="009B3EA4">
            <w:pPr>
              <w:spacing w:line="240" w:lineRule="auto"/>
              <w:jc w:val="center"/>
              <w:rPr>
                <w:sz w:val="20"/>
              </w:rPr>
            </w:pPr>
          </w:p>
        </w:tc>
        <w:tc>
          <w:tcPr>
            <w:tcW w:w="1559" w:type="dxa"/>
            <w:vMerge w:val="restart"/>
          </w:tcPr>
          <w:p w14:paraId="5F086ADC" w14:textId="77777777" w:rsidR="000C3DCA" w:rsidRPr="00BB452E" w:rsidRDefault="000C3DCA" w:rsidP="009B3EA4">
            <w:pPr>
              <w:spacing w:line="240" w:lineRule="auto"/>
              <w:rPr>
                <w:i/>
                <w:sz w:val="20"/>
              </w:rPr>
            </w:pPr>
            <w:r w:rsidRPr="00BB452E">
              <w:rPr>
                <w:i/>
                <w:sz w:val="20"/>
              </w:rPr>
              <w:t>Hypnaceaе</w:t>
            </w:r>
          </w:p>
        </w:tc>
        <w:tc>
          <w:tcPr>
            <w:tcW w:w="1985" w:type="dxa"/>
          </w:tcPr>
          <w:p w14:paraId="60F874BA" w14:textId="77777777" w:rsidR="000C3DCA" w:rsidRPr="00BB452E" w:rsidRDefault="000C3DCA" w:rsidP="009B3EA4">
            <w:pPr>
              <w:spacing w:line="240" w:lineRule="auto"/>
              <w:rPr>
                <w:sz w:val="20"/>
              </w:rPr>
            </w:pPr>
            <w:r w:rsidRPr="00BB452E">
              <w:rPr>
                <w:sz w:val="20"/>
              </w:rPr>
              <w:t>Птилиум гребенчатый (Ptilium ristacastrensis)</w:t>
            </w:r>
          </w:p>
        </w:tc>
        <w:tc>
          <w:tcPr>
            <w:tcW w:w="1417" w:type="dxa"/>
          </w:tcPr>
          <w:p w14:paraId="36A2F89C" w14:textId="77777777" w:rsidR="000C3DCA" w:rsidRPr="00BB452E" w:rsidRDefault="000C3DCA" w:rsidP="009B3EA4">
            <w:pPr>
              <w:spacing w:line="240" w:lineRule="auto"/>
              <w:jc w:val="center"/>
              <w:rPr>
                <w:sz w:val="20"/>
              </w:rPr>
            </w:pPr>
            <w:r w:rsidRPr="00BB452E">
              <w:rPr>
                <w:sz w:val="20"/>
              </w:rPr>
              <w:t>Un</w:t>
            </w:r>
          </w:p>
        </w:tc>
      </w:tr>
      <w:tr w:rsidR="000C3DCA" w:rsidRPr="00BB452E" w14:paraId="0F996F92" w14:textId="77777777" w:rsidTr="00C14196">
        <w:tc>
          <w:tcPr>
            <w:tcW w:w="1271" w:type="dxa"/>
            <w:vMerge/>
          </w:tcPr>
          <w:p w14:paraId="155A0FA1" w14:textId="77777777" w:rsidR="000C3DCA" w:rsidRPr="00BB452E" w:rsidRDefault="000C3DCA" w:rsidP="009B3EA4">
            <w:pPr>
              <w:spacing w:line="240" w:lineRule="auto"/>
              <w:jc w:val="center"/>
              <w:rPr>
                <w:sz w:val="20"/>
              </w:rPr>
            </w:pPr>
          </w:p>
        </w:tc>
        <w:tc>
          <w:tcPr>
            <w:tcW w:w="1559" w:type="dxa"/>
            <w:vMerge/>
          </w:tcPr>
          <w:p w14:paraId="3B165041" w14:textId="77777777" w:rsidR="000C3DCA" w:rsidRPr="00BB452E" w:rsidRDefault="000C3DCA" w:rsidP="009B3EA4">
            <w:pPr>
              <w:spacing w:line="240" w:lineRule="auto"/>
              <w:rPr>
                <w:i/>
                <w:sz w:val="20"/>
              </w:rPr>
            </w:pPr>
          </w:p>
        </w:tc>
        <w:tc>
          <w:tcPr>
            <w:tcW w:w="1985" w:type="dxa"/>
          </w:tcPr>
          <w:p w14:paraId="6211B35D" w14:textId="77777777" w:rsidR="000C3DCA" w:rsidRPr="00BB452E" w:rsidRDefault="000C3DCA" w:rsidP="009B3EA4">
            <w:pPr>
              <w:spacing w:line="240" w:lineRule="auto"/>
              <w:rPr>
                <w:sz w:val="20"/>
              </w:rPr>
            </w:pPr>
            <w:r w:rsidRPr="00BB452E">
              <w:rPr>
                <w:sz w:val="20"/>
              </w:rPr>
              <w:t>Гипнум кипарисовидный (</w:t>
            </w:r>
            <w:r w:rsidRPr="00BB452E">
              <w:rPr>
                <w:i/>
                <w:sz w:val="20"/>
              </w:rPr>
              <w:t>Hypnum cupressiforme</w:t>
            </w:r>
            <w:r w:rsidRPr="00BB452E">
              <w:rPr>
                <w:sz w:val="20"/>
              </w:rPr>
              <w:t>)</w:t>
            </w:r>
          </w:p>
        </w:tc>
        <w:tc>
          <w:tcPr>
            <w:tcW w:w="1417" w:type="dxa"/>
          </w:tcPr>
          <w:p w14:paraId="5C1AEA40" w14:textId="77777777" w:rsidR="000C3DCA" w:rsidRPr="00BB452E" w:rsidRDefault="000C3DCA" w:rsidP="009B3EA4">
            <w:pPr>
              <w:spacing w:line="240" w:lineRule="auto"/>
              <w:jc w:val="center"/>
              <w:rPr>
                <w:sz w:val="20"/>
              </w:rPr>
            </w:pPr>
            <w:r w:rsidRPr="00BB452E">
              <w:rPr>
                <w:sz w:val="20"/>
              </w:rPr>
              <w:t xml:space="preserve">Fr </w:t>
            </w:r>
          </w:p>
        </w:tc>
      </w:tr>
      <w:tr w:rsidR="000C3DCA" w:rsidRPr="00BB452E" w14:paraId="44CEFC91" w14:textId="77777777" w:rsidTr="00C14196">
        <w:tc>
          <w:tcPr>
            <w:tcW w:w="1271" w:type="dxa"/>
            <w:vMerge/>
          </w:tcPr>
          <w:p w14:paraId="0C59F11C" w14:textId="77777777" w:rsidR="000C3DCA" w:rsidRPr="00BB452E" w:rsidRDefault="000C3DCA" w:rsidP="009B3EA4">
            <w:pPr>
              <w:spacing w:line="240" w:lineRule="auto"/>
              <w:jc w:val="center"/>
              <w:rPr>
                <w:sz w:val="20"/>
              </w:rPr>
            </w:pPr>
          </w:p>
        </w:tc>
        <w:tc>
          <w:tcPr>
            <w:tcW w:w="1559" w:type="dxa"/>
            <w:vMerge/>
          </w:tcPr>
          <w:p w14:paraId="71837412" w14:textId="77777777" w:rsidR="000C3DCA" w:rsidRPr="00BB452E" w:rsidRDefault="000C3DCA" w:rsidP="009B3EA4">
            <w:pPr>
              <w:spacing w:line="240" w:lineRule="auto"/>
              <w:rPr>
                <w:i/>
                <w:sz w:val="20"/>
              </w:rPr>
            </w:pPr>
          </w:p>
        </w:tc>
        <w:tc>
          <w:tcPr>
            <w:tcW w:w="1985" w:type="dxa"/>
          </w:tcPr>
          <w:p w14:paraId="5B08B985" w14:textId="77777777" w:rsidR="000C3DCA" w:rsidRPr="00BB452E" w:rsidRDefault="000C3DCA" w:rsidP="009B3EA4">
            <w:pPr>
              <w:spacing w:line="240" w:lineRule="auto"/>
              <w:rPr>
                <w:sz w:val="20"/>
              </w:rPr>
            </w:pPr>
            <w:r w:rsidRPr="00BB452E">
              <w:rPr>
                <w:sz w:val="20"/>
              </w:rPr>
              <w:t>Гипнум перовидный (</w:t>
            </w:r>
            <w:r w:rsidRPr="00BB452E">
              <w:rPr>
                <w:i/>
                <w:sz w:val="20"/>
              </w:rPr>
              <w:t>Hypnum plumaeforme</w:t>
            </w:r>
            <w:r w:rsidRPr="00BB452E">
              <w:rPr>
                <w:sz w:val="20"/>
              </w:rPr>
              <w:t>)</w:t>
            </w:r>
          </w:p>
        </w:tc>
        <w:tc>
          <w:tcPr>
            <w:tcW w:w="1417" w:type="dxa"/>
          </w:tcPr>
          <w:p w14:paraId="78C1FB34" w14:textId="77777777" w:rsidR="000C3DCA" w:rsidRPr="00BB452E" w:rsidRDefault="000C3DCA" w:rsidP="009B3EA4">
            <w:pPr>
              <w:spacing w:line="240" w:lineRule="auto"/>
              <w:jc w:val="center"/>
              <w:rPr>
                <w:sz w:val="20"/>
              </w:rPr>
            </w:pPr>
            <w:r w:rsidRPr="00BB452E">
              <w:rPr>
                <w:sz w:val="20"/>
              </w:rPr>
              <w:t>Sp</w:t>
            </w:r>
          </w:p>
        </w:tc>
      </w:tr>
      <w:tr w:rsidR="000C3DCA" w:rsidRPr="00BB452E" w14:paraId="7A249D01" w14:textId="77777777" w:rsidTr="00C14196">
        <w:tc>
          <w:tcPr>
            <w:tcW w:w="1271" w:type="dxa"/>
            <w:vMerge/>
          </w:tcPr>
          <w:p w14:paraId="53BC181F" w14:textId="77777777" w:rsidR="000C3DCA" w:rsidRPr="00BB452E" w:rsidRDefault="000C3DCA" w:rsidP="009B3EA4">
            <w:pPr>
              <w:spacing w:line="240" w:lineRule="auto"/>
              <w:jc w:val="center"/>
              <w:rPr>
                <w:sz w:val="20"/>
              </w:rPr>
            </w:pPr>
          </w:p>
        </w:tc>
        <w:tc>
          <w:tcPr>
            <w:tcW w:w="1559" w:type="dxa"/>
            <w:vMerge/>
          </w:tcPr>
          <w:p w14:paraId="71F6481B" w14:textId="77777777" w:rsidR="000C3DCA" w:rsidRPr="00BB452E" w:rsidRDefault="000C3DCA" w:rsidP="009B3EA4">
            <w:pPr>
              <w:spacing w:line="240" w:lineRule="auto"/>
              <w:rPr>
                <w:i/>
                <w:sz w:val="20"/>
              </w:rPr>
            </w:pPr>
          </w:p>
        </w:tc>
        <w:tc>
          <w:tcPr>
            <w:tcW w:w="1985" w:type="dxa"/>
          </w:tcPr>
          <w:p w14:paraId="103934C3" w14:textId="22C69899" w:rsidR="000C3DCA" w:rsidRPr="00BB452E" w:rsidRDefault="000C3DCA" w:rsidP="009B3EA4">
            <w:pPr>
              <w:spacing w:line="240" w:lineRule="auto"/>
              <w:rPr>
                <w:sz w:val="20"/>
              </w:rPr>
            </w:pPr>
            <w:r w:rsidRPr="00BB452E">
              <w:rPr>
                <w:sz w:val="20"/>
              </w:rPr>
              <w:t xml:space="preserve">Крифея </w:t>
            </w:r>
            <w:r w:rsidR="00C14196" w:rsidRPr="00BB452E">
              <w:rPr>
                <w:sz w:val="20"/>
              </w:rPr>
              <w:t>разнонаправленная (</w:t>
            </w:r>
            <w:proofErr w:type="spellStart"/>
            <w:r w:rsidRPr="00BB452E">
              <w:rPr>
                <w:i/>
                <w:sz w:val="20"/>
              </w:rPr>
              <w:t>Cryphaea</w:t>
            </w:r>
            <w:proofErr w:type="spellEnd"/>
            <w:r w:rsidRPr="00BB452E">
              <w:rPr>
                <w:i/>
                <w:sz w:val="20"/>
              </w:rPr>
              <w:t xml:space="preserve"> heteromalla</w:t>
            </w:r>
            <w:r w:rsidRPr="00BB452E">
              <w:rPr>
                <w:sz w:val="20"/>
              </w:rPr>
              <w:t>)</w:t>
            </w:r>
          </w:p>
        </w:tc>
        <w:tc>
          <w:tcPr>
            <w:tcW w:w="1417" w:type="dxa"/>
          </w:tcPr>
          <w:p w14:paraId="7DA9E78A" w14:textId="77777777" w:rsidR="000C3DCA" w:rsidRPr="00BB452E" w:rsidRDefault="000C3DCA" w:rsidP="009B3EA4">
            <w:pPr>
              <w:spacing w:line="240" w:lineRule="auto"/>
              <w:jc w:val="center"/>
              <w:rPr>
                <w:sz w:val="20"/>
              </w:rPr>
            </w:pPr>
            <w:r w:rsidRPr="00BB452E">
              <w:rPr>
                <w:sz w:val="20"/>
              </w:rPr>
              <w:t>Un</w:t>
            </w:r>
          </w:p>
        </w:tc>
      </w:tr>
      <w:tr w:rsidR="000C3DCA" w:rsidRPr="00BB452E" w14:paraId="3F31EFFB" w14:textId="77777777" w:rsidTr="00C14196">
        <w:tc>
          <w:tcPr>
            <w:tcW w:w="1271" w:type="dxa"/>
            <w:vMerge/>
          </w:tcPr>
          <w:p w14:paraId="69A82393" w14:textId="77777777" w:rsidR="000C3DCA" w:rsidRPr="00BB452E" w:rsidRDefault="000C3DCA" w:rsidP="009B3EA4">
            <w:pPr>
              <w:spacing w:line="240" w:lineRule="auto"/>
              <w:jc w:val="center"/>
              <w:rPr>
                <w:sz w:val="20"/>
              </w:rPr>
            </w:pPr>
          </w:p>
        </w:tc>
        <w:tc>
          <w:tcPr>
            <w:tcW w:w="1559" w:type="dxa"/>
          </w:tcPr>
          <w:p w14:paraId="7269B41D" w14:textId="77777777" w:rsidR="000C3DCA" w:rsidRPr="00BB452E" w:rsidRDefault="000C3DCA" w:rsidP="009B3EA4">
            <w:pPr>
              <w:spacing w:line="240" w:lineRule="auto"/>
              <w:rPr>
                <w:i/>
                <w:sz w:val="20"/>
              </w:rPr>
            </w:pPr>
            <w:r w:rsidRPr="00BB452E">
              <w:rPr>
                <w:i/>
                <w:sz w:val="20"/>
              </w:rPr>
              <w:t>Hylocomiaceae</w:t>
            </w:r>
          </w:p>
        </w:tc>
        <w:tc>
          <w:tcPr>
            <w:tcW w:w="1985" w:type="dxa"/>
          </w:tcPr>
          <w:p w14:paraId="5C2FA416" w14:textId="77777777" w:rsidR="000C3DCA" w:rsidRPr="00BB452E" w:rsidRDefault="000C3DCA" w:rsidP="009B3EA4">
            <w:pPr>
              <w:spacing w:line="240" w:lineRule="auto"/>
              <w:rPr>
                <w:sz w:val="20"/>
              </w:rPr>
            </w:pPr>
            <w:r w:rsidRPr="00BB452E">
              <w:rPr>
                <w:sz w:val="20"/>
              </w:rPr>
              <w:t>Гилокомиум блестящий (</w:t>
            </w:r>
            <w:r w:rsidRPr="00BB452E">
              <w:rPr>
                <w:i/>
                <w:sz w:val="20"/>
              </w:rPr>
              <w:t>Hylocomium splendens</w:t>
            </w:r>
            <w:r w:rsidRPr="00BB452E">
              <w:rPr>
                <w:sz w:val="20"/>
              </w:rPr>
              <w:t>)</w:t>
            </w:r>
          </w:p>
        </w:tc>
        <w:tc>
          <w:tcPr>
            <w:tcW w:w="1417" w:type="dxa"/>
          </w:tcPr>
          <w:p w14:paraId="2AB6BB08" w14:textId="77777777" w:rsidR="000C3DCA" w:rsidRPr="00BB452E" w:rsidRDefault="000C3DCA" w:rsidP="009B3EA4">
            <w:pPr>
              <w:spacing w:line="240" w:lineRule="auto"/>
              <w:jc w:val="center"/>
              <w:rPr>
                <w:sz w:val="20"/>
              </w:rPr>
            </w:pPr>
            <w:r w:rsidRPr="00BB452E">
              <w:rPr>
                <w:sz w:val="20"/>
              </w:rPr>
              <w:t>R</w:t>
            </w:r>
          </w:p>
        </w:tc>
      </w:tr>
      <w:tr w:rsidR="000C3DCA" w:rsidRPr="00BB452E" w14:paraId="76C0F5A6" w14:textId="77777777" w:rsidTr="00C14196">
        <w:tc>
          <w:tcPr>
            <w:tcW w:w="1271" w:type="dxa"/>
            <w:vMerge/>
          </w:tcPr>
          <w:p w14:paraId="79D0545C" w14:textId="77777777" w:rsidR="000C3DCA" w:rsidRPr="00BB452E" w:rsidRDefault="000C3DCA" w:rsidP="009B3EA4">
            <w:pPr>
              <w:spacing w:line="240" w:lineRule="auto"/>
              <w:jc w:val="center"/>
              <w:rPr>
                <w:sz w:val="20"/>
              </w:rPr>
            </w:pPr>
          </w:p>
        </w:tc>
        <w:tc>
          <w:tcPr>
            <w:tcW w:w="1559" w:type="dxa"/>
          </w:tcPr>
          <w:p w14:paraId="48414801" w14:textId="77777777" w:rsidR="000C3DCA" w:rsidRPr="00BB452E" w:rsidRDefault="000C3DCA" w:rsidP="009B3EA4">
            <w:pPr>
              <w:spacing w:line="240" w:lineRule="auto"/>
              <w:rPr>
                <w:i/>
                <w:sz w:val="20"/>
              </w:rPr>
            </w:pPr>
            <w:r w:rsidRPr="00BB452E">
              <w:rPr>
                <w:i/>
                <w:sz w:val="20"/>
              </w:rPr>
              <w:t>Thuidiaceae</w:t>
            </w:r>
          </w:p>
        </w:tc>
        <w:tc>
          <w:tcPr>
            <w:tcW w:w="1985" w:type="dxa"/>
          </w:tcPr>
          <w:p w14:paraId="0B742E80" w14:textId="77777777" w:rsidR="000C3DCA" w:rsidRPr="00BB452E" w:rsidRDefault="000C3DCA" w:rsidP="009B3EA4">
            <w:pPr>
              <w:spacing w:line="240" w:lineRule="auto"/>
              <w:rPr>
                <w:sz w:val="20"/>
              </w:rPr>
            </w:pPr>
            <w:r w:rsidRPr="00BB452E">
              <w:rPr>
                <w:sz w:val="20"/>
              </w:rPr>
              <w:t>Туидиум нежный</w:t>
            </w:r>
          </w:p>
          <w:p w14:paraId="032899B4" w14:textId="77777777" w:rsidR="000C3DCA" w:rsidRPr="00BB452E" w:rsidRDefault="000C3DCA" w:rsidP="009B3EA4">
            <w:pPr>
              <w:spacing w:line="240" w:lineRule="auto"/>
              <w:rPr>
                <w:sz w:val="20"/>
              </w:rPr>
            </w:pPr>
            <w:r w:rsidRPr="00BB452E">
              <w:rPr>
                <w:sz w:val="20"/>
              </w:rPr>
              <w:t>(</w:t>
            </w:r>
            <w:r w:rsidRPr="00BB452E">
              <w:rPr>
                <w:i/>
                <w:sz w:val="20"/>
              </w:rPr>
              <w:t>Thuidium delicatulum</w:t>
            </w:r>
            <w:r w:rsidRPr="00BB452E">
              <w:rPr>
                <w:sz w:val="20"/>
              </w:rPr>
              <w:t>)</w:t>
            </w:r>
          </w:p>
        </w:tc>
        <w:tc>
          <w:tcPr>
            <w:tcW w:w="1417" w:type="dxa"/>
          </w:tcPr>
          <w:p w14:paraId="479D4084" w14:textId="77777777" w:rsidR="000C3DCA" w:rsidRPr="00BB452E" w:rsidRDefault="000C3DCA" w:rsidP="009B3EA4">
            <w:pPr>
              <w:spacing w:line="240" w:lineRule="auto"/>
              <w:jc w:val="center"/>
              <w:rPr>
                <w:sz w:val="20"/>
              </w:rPr>
            </w:pPr>
            <w:r w:rsidRPr="00BB452E">
              <w:rPr>
                <w:sz w:val="20"/>
              </w:rPr>
              <w:t>Com</w:t>
            </w:r>
          </w:p>
        </w:tc>
      </w:tr>
      <w:tr w:rsidR="000C3DCA" w:rsidRPr="00BB452E" w14:paraId="620E3AD5" w14:textId="77777777" w:rsidTr="00C14196">
        <w:tc>
          <w:tcPr>
            <w:tcW w:w="1271" w:type="dxa"/>
            <w:vMerge/>
          </w:tcPr>
          <w:p w14:paraId="639CCF26" w14:textId="77777777" w:rsidR="000C3DCA" w:rsidRPr="00BB452E" w:rsidRDefault="000C3DCA" w:rsidP="009B3EA4">
            <w:pPr>
              <w:spacing w:line="240" w:lineRule="auto"/>
              <w:jc w:val="center"/>
              <w:rPr>
                <w:sz w:val="20"/>
              </w:rPr>
            </w:pPr>
          </w:p>
        </w:tc>
        <w:tc>
          <w:tcPr>
            <w:tcW w:w="1559" w:type="dxa"/>
          </w:tcPr>
          <w:p w14:paraId="11C3C9BC" w14:textId="77777777" w:rsidR="000C3DCA" w:rsidRPr="00BB452E" w:rsidRDefault="000C3DCA" w:rsidP="009B3EA4">
            <w:pPr>
              <w:spacing w:line="240" w:lineRule="auto"/>
              <w:rPr>
                <w:i/>
                <w:sz w:val="20"/>
              </w:rPr>
            </w:pPr>
            <w:r w:rsidRPr="00BB452E">
              <w:rPr>
                <w:i/>
                <w:sz w:val="20"/>
              </w:rPr>
              <w:t>Sphagnaceae</w:t>
            </w:r>
          </w:p>
        </w:tc>
        <w:tc>
          <w:tcPr>
            <w:tcW w:w="1985" w:type="dxa"/>
          </w:tcPr>
          <w:p w14:paraId="1F1EFE7A" w14:textId="77777777" w:rsidR="000C3DCA" w:rsidRPr="00BB452E" w:rsidRDefault="000C3DCA" w:rsidP="009B3EA4">
            <w:pPr>
              <w:spacing w:line="240" w:lineRule="auto"/>
              <w:rPr>
                <w:sz w:val="20"/>
              </w:rPr>
            </w:pPr>
            <w:r w:rsidRPr="00BB452E">
              <w:rPr>
                <w:sz w:val="20"/>
              </w:rPr>
              <w:t>Сфагнум болотный (</w:t>
            </w:r>
            <w:r w:rsidRPr="00BB452E">
              <w:rPr>
                <w:i/>
                <w:sz w:val="20"/>
              </w:rPr>
              <w:t>Sphagnum palustre</w:t>
            </w:r>
            <w:r w:rsidRPr="00BB452E">
              <w:rPr>
                <w:sz w:val="20"/>
              </w:rPr>
              <w:t>)</w:t>
            </w:r>
          </w:p>
        </w:tc>
        <w:tc>
          <w:tcPr>
            <w:tcW w:w="1417" w:type="dxa"/>
          </w:tcPr>
          <w:p w14:paraId="0315453F" w14:textId="77777777" w:rsidR="000C3DCA" w:rsidRPr="00BB452E" w:rsidRDefault="000C3DCA" w:rsidP="009B3EA4">
            <w:pPr>
              <w:spacing w:line="240" w:lineRule="auto"/>
              <w:jc w:val="center"/>
              <w:rPr>
                <w:sz w:val="20"/>
              </w:rPr>
            </w:pPr>
            <w:r w:rsidRPr="00BB452E">
              <w:rPr>
                <w:sz w:val="20"/>
              </w:rPr>
              <w:t>R</w:t>
            </w:r>
          </w:p>
        </w:tc>
      </w:tr>
      <w:tr w:rsidR="000C3DCA" w:rsidRPr="00BB452E" w14:paraId="2BAFDFE3" w14:textId="77777777" w:rsidTr="00C14196">
        <w:tc>
          <w:tcPr>
            <w:tcW w:w="1271" w:type="dxa"/>
            <w:vMerge/>
          </w:tcPr>
          <w:p w14:paraId="56F3D904" w14:textId="77777777" w:rsidR="000C3DCA" w:rsidRPr="00BB452E" w:rsidRDefault="000C3DCA" w:rsidP="009B3EA4">
            <w:pPr>
              <w:spacing w:line="240" w:lineRule="auto"/>
              <w:jc w:val="center"/>
              <w:rPr>
                <w:sz w:val="20"/>
              </w:rPr>
            </w:pPr>
          </w:p>
        </w:tc>
        <w:tc>
          <w:tcPr>
            <w:tcW w:w="1559" w:type="dxa"/>
          </w:tcPr>
          <w:p w14:paraId="63D964EA" w14:textId="77777777" w:rsidR="000C3DCA" w:rsidRPr="00BB452E" w:rsidRDefault="000C3DCA" w:rsidP="009B3EA4">
            <w:pPr>
              <w:spacing w:line="240" w:lineRule="auto"/>
              <w:rPr>
                <w:i/>
                <w:sz w:val="20"/>
              </w:rPr>
            </w:pPr>
            <w:r w:rsidRPr="00BB452E">
              <w:rPr>
                <w:i/>
                <w:sz w:val="20"/>
              </w:rPr>
              <w:t>Hookeriaceae</w:t>
            </w:r>
          </w:p>
        </w:tc>
        <w:tc>
          <w:tcPr>
            <w:tcW w:w="1985" w:type="dxa"/>
          </w:tcPr>
          <w:p w14:paraId="26014584" w14:textId="77777777" w:rsidR="000C3DCA" w:rsidRPr="00BB452E" w:rsidRDefault="000C3DCA" w:rsidP="009B3EA4">
            <w:pPr>
              <w:spacing w:line="240" w:lineRule="auto"/>
              <w:rPr>
                <w:sz w:val="20"/>
              </w:rPr>
            </w:pPr>
            <w:r w:rsidRPr="00BB452E">
              <w:rPr>
                <w:sz w:val="20"/>
              </w:rPr>
              <w:t xml:space="preserve">Гипоптерегиум желтоокаймленный </w:t>
            </w:r>
          </w:p>
          <w:p w14:paraId="19D4B0FF" w14:textId="77777777" w:rsidR="000C3DCA" w:rsidRPr="00BB452E" w:rsidRDefault="000C3DCA" w:rsidP="009B3EA4">
            <w:pPr>
              <w:spacing w:line="240" w:lineRule="auto"/>
              <w:rPr>
                <w:sz w:val="20"/>
              </w:rPr>
            </w:pPr>
            <w:r w:rsidRPr="00BB452E">
              <w:rPr>
                <w:sz w:val="20"/>
              </w:rPr>
              <w:t>(</w:t>
            </w:r>
            <w:r w:rsidRPr="00BB452E">
              <w:rPr>
                <w:i/>
                <w:sz w:val="20"/>
              </w:rPr>
              <w:t>Hypopterygium flavolimbatum</w:t>
            </w:r>
            <w:r w:rsidRPr="00BB452E">
              <w:rPr>
                <w:sz w:val="20"/>
              </w:rPr>
              <w:t>)</w:t>
            </w:r>
          </w:p>
        </w:tc>
        <w:tc>
          <w:tcPr>
            <w:tcW w:w="1417" w:type="dxa"/>
          </w:tcPr>
          <w:p w14:paraId="0F96EA86" w14:textId="77777777" w:rsidR="000C3DCA" w:rsidRPr="00BB452E" w:rsidRDefault="000C3DCA" w:rsidP="009B3EA4">
            <w:pPr>
              <w:spacing w:line="240" w:lineRule="auto"/>
              <w:jc w:val="center"/>
              <w:rPr>
                <w:sz w:val="20"/>
              </w:rPr>
            </w:pPr>
            <w:r w:rsidRPr="00BB452E">
              <w:rPr>
                <w:sz w:val="20"/>
              </w:rPr>
              <w:t>R</w:t>
            </w:r>
          </w:p>
        </w:tc>
      </w:tr>
      <w:tr w:rsidR="000C3DCA" w:rsidRPr="00BB452E" w14:paraId="7514C6B9" w14:textId="77777777" w:rsidTr="00C14196">
        <w:tc>
          <w:tcPr>
            <w:tcW w:w="1271" w:type="dxa"/>
            <w:vMerge/>
          </w:tcPr>
          <w:p w14:paraId="152CCCB4" w14:textId="77777777" w:rsidR="000C3DCA" w:rsidRPr="00BB452E" w:rsidRDefault="000C3DCA" w:rsidP="009B3EA4">
            <w:pPr>
              <w:spacing w:line="240" w:lineRule="auto"/>
              <w:jc w:val="center"/>
              <w:rPr>
                <w:sz w:val="20"/>
              </w:rPr>
            </w:pPr>
          </w:p>
        </w:tc>
        <w:tc>
          <w:tcPr>
            <w:tcW w:w="1559" w:type="dxa"/>
          </w:tcPr>
          <w:p w14:paraId="72B5C292" w14:textId="77777777" w:rsidR="000C3DCA" w:rsidRPr="00BB452E" w:rsidRDefault="000C3DCA" w:rsidP="009B3EA4">
            <w:pPr>
              <w:spacing w:line="240" w:lineRule="auto"/>
              <w:rPr>
                <w:i/>
                <w:sz w:val="20"/>
              </w:rPr>
            </w:pPr>
            <w:r w:rsidRPr="00BB452E">
              <w:rPr>
                <w:i/>
                <w:sz w:val="20"/>
              </w:rPr>
              <w:t>Bryaceae</w:t>
            </w:r>
          </w:p>
        </w:tc>
        <w:tc>
          <w:tcPr>
            <w:tcW w:w="1985" w:type="dxa"/>
          </w:tcPr>
          <w:p w14:paraId="41F6492F" w14:textId="77777777" w:rsidR="000C3DCA" w:rsidRPr="00BB452E" w:rsidRDefault="000C3DCA" w:rsidP="009B3EA4">
            <w:pPr>
              <w:spacing w:line="240" w:lineRule="auto"/>
              <w:rPr>
                <w:sz w:val="20"/>
              </w:rPr>
            </w:pPr>
            <w:r w:rsidRPr="00BB452E">
              <w:rPr>
                <w:sz w:val="20"/>
              </w:rPr>
              <w:t xml:space="preserve">Бриум серебристый </w:t>
            </w:r>
          </w:p>
          <w:p w14:paraId="20626A84" w14:textId="77777777" w:rsidR="000C3DCA" w:rsidRPr="00BB452E" w:rsidRDefault="000C3DCA" w:rsidP="009B3EA4">
            <w:pPr>
              <w:spacing w:line="240" w:lineRule="auto"/>
              <w:rPr>
                <w:sz w:val="20"/>
              </w:rPr>
            </w:pPr>
            <w:r w:rsidRPr="00BB452E">
              <w:rPr>
                <w:sz w:val="20"/>
              </w:rPr>
              <w:t>(</w:t>
            </w:r>
            <w:r w:rsidRPr="00BB452E">
              <w:rPr>
                <w:i/>
                <w:sz w:val="20"/>
              </w:rPr>
              <w:t>Bryum argenteum</w:t>
            </w:r>
            <w:r w:rsidRPr="00BB452E">
              <w:rPr>
                <w:sz w:val="20"/>
              </w:rPr>
              <w:t>)</w:t>
            </w:r>
          </w:p>
        </w:tc>
        <w:tc>
          <w:tcPr>
            <w:tcW w:w="1417" w:type="dxa"/>
          </w:tcPr>
          <w:p w14:paraId="7A9D06A4" w14:textId="77777777" w:rsidR="000C3DCA" w:rsidRPr="00BB452E" w:rsidRDefault="000C3DCA" w:rsidP="009B3EA4">
            <w:pPr>
              <w:spacing w:line="240" w:lineRule="auto"/>
              <w:jc w:val="center"/>
              <w:rPr>
                <w:sz w:val="20"/>
              </w:rPr>
            </w:pPr>
            <w:r w:rsidRPr="00BB452E">
              <w:rPr>
                <w:sz w:val="20"/>
              </w:rPr>
              <w:t>R</w:t>
            </w:r>
          </w:p>
        </w:tc>
      </w:tr>
      <w:tr w:rsidR="000C3DCA" w:rsidRPr="00BB452E" w14:paraId="321CAE06" w14:textId="77777777" w:rsidTr="00C14196">
        <w:tc>
          <w:tcPr>
            <w:tcW w:w="1271" w:type="dxa"/>
            <w:vMerge/>
          </w:tcPr>
          <w:p w14:paraId="39189EDE" w14:textId="77777777" w:rsidR="000C3DCA" w:rsidRPr="00BB452E" w:rsidRDefault="000C3DCA" w:rsidP="009B3EA4">
            <w:pPr>
              <w:spacing w:line="240" w:lineRule="auto"/>
              <w:jc w:val="center"/>
              <w:rPr>
                <w:sz w:val="20"/>
              </w:rPr>
            </w:pPr>
          </w:p>
        </w:tc>
        <w:tc>
          <w:tcPr>
            <w:tcW w:w="1559" w:type="dxa"/>
          </w:tcPr>
          <w:p w14:paraId="009387A3" w14:textId="77777777" w:rsidR="000C3DCA" w:rsidRPr="00BB452E" w:rsidRDefault="000C3DCA" w:rsidP="009B3EA4">
            <w:pPr>
              <w:spacing w:line="240" w:lineRule="auto"/>
              <w:rPr>
                <w:i/>
                <w:sz w:val="20"/>
              </w:rPr>
            </w:pPr>
            <w:r w:rsidRPr="00BB452E">
              <w:rPr>
                <w:i/>
                <w:sz w:val="20"/>
              </w:rPr>
              <w:t>Pottiaceae</w:t>
            </w:r>
          </w:p>
        </w:tc>
        <w:tc>
          <w:tcPr>
            <w:tcW w:w="1985" w:type="dxa"/>
          </w:tcPr>
          <w:p w14:paraId="36C73BA7" w14:textId="77777777" w:rsidR="000C3DCA" w:rsidRPr="00BB452E" w:rsidRDefault="000C3DCA" w:rsidP="009B3EA4">
            <w:pPr>
              <w:spacing w:line="240" w:lineRule="auto"/>
              <w:rPr>
                <w:sz w:val="20"/>
              </w:rPr>
            </w:pPr>
            <w:r w:rsidRPr="00BB452E">
              <w:rPr>
                <w:sz w:val="20"/>
              </w:rPr>
              <w:t>Барбула шафранно-желтая (</w:t>
            </w:r>
            <w:r w:rsidRPr="00BB452E">
              <w:rPr>
                <w:i/>
                <w:sz w:val="20"/>
              </w:rPr>
              <w:t>Barbula crocea</w:t>
            </w:r>
            <w:r w:rsidRPr="00BB452E">
              <w:rPr>
                <w:sz w:val="20"/>
              </w:rPr>
              <w:t>)</w:t>
            </w:r>
          </w:p>
        </w:tc>
        <w:tc>
          <w:tcPr>
            <w:tcW w:w="1417" w:type="dxa"/>
          </w:tcPr>
          <w:p w14:paraId="14483B6E" w14:textId="77777777" w:rsidR="000C3DCA" w:rsidRPr="00BB452E" w:rsidRDefault="000C3DCA" w:rsidP="009B3EA4">
            <w:pPr>
              <w:spacing w:line="240" w:lineRule="auto"/>
              <w:jc w:val="center"/>
              <w:rPr>
                <w:sz w:val="20"/>
              </w:rPr>
            </w:pPr>
            <w:r w:rsidRPr="00BB452E">
              <w:rPr>
                <w:sz w:val="20"/>
              </w:rPr>
              <w:t>Un</w:t>
            </w:r>
          </w:p>
        </w:tc>
      </w:tr>
    </w:tbl>
    <w:p w14:paraId="114CE576" w14:textId="57969716" w:rsidR="000C3DCA" w:rsidRPr="00AD66D1" w:rsidRDefault="000C3DCA" w:rsidP="005A0E69">
      <w:pPr>
        <w:spacing w:after="0" w:line="240" w:lineRule="auto"/>
        <w:ind w:firstLine="426"/>
        <w:jc w:val="both"/>
        <w:rPr>
          <w:sz w:val="18"/>
          <w:szCs w:val="18"/>
        </w:rPr>
      </w:pPr>
      <w:r w:rsidRPr="00AD66D1">
        <w:rPr>
          <w:sz w:val="18"/>
          <w:szCs w:val="18"/>
        </w:rPr>
        <w:lastRenderedPageBreak/>
        <w:t xml:space="preserve">* - </w:t>
      </w:r>
      <w:proofErr w:type="spellStart"/>
      <w:r w:rsidRPr="00AD66D1">
        <w:rPr>
          <w:sz w:val="18"/>
          <w:szCs w:val="18"/>
        </w:rPr>
        <w:t>Un</w:t>
      </w:r>
      <w:proofErr w:type="spellEnd"/>
      <w:r w:rsidRPr="00AD66D1">
        <w:rPr>
          <w:sz w:val="18"/>
          <w:szCs w:val="18"/>
        </w:rPr>
        <w:t xml:space="preserve"> – единично, R – редко, Sp – спорадически, Fr – часто, Com – обычно.</w:t>
      </w:r>
    </w:p>
    <w:p w14:paraId="71CD84D3" w14:textId="510F62D2" w:rsidR="000C3DCA" w:rsidRPr="00BB452E" w:rsidRDefault="000C3DCA" w:rsidP="005A0E69">
      <w:pPr>
        <w:tabs>
          <w:tab w:val="left" w:pos="993"/>
        </w:tabs>
        <w:spacing w:after="0" w:line="240" w:lineRule="auto"/>
        <w:ind w:firstLine="426"/>
        <w:jc w:val="both"/>
        <w:rPr>
          <w:sz w:val="20"/>
          <w:szCs w:val="20"/>
        </w:rPr>
      </w:pPr>
      <w:r w:rsidRPr="00BB452E">
        <w:rPr>
          <w:sz w:val="20"/>
          <w:szCs w:val="20"/>
        </w:rPr>
        <w:t>Из таблицы 1 видно, что обычными видами для моховидных Гуамского ущелья являются мниум годовалый (</w:t>
      </w:r>
      <w:r w:rsidRPr="00BB452E">
        <w:rPr>
          <w:i/>
          <w:sz w:val="20"/>
          <w:szCs w:val="20"/>
        </w:rPr>
        <w:t>Mnium hornum</w:t>
      </w:r>
      <w:r w:rsidRPr="00BB452E">
        <w:rPr>
          <w:sz w:val="20"/>
          <w:szCs w:val="20"/>
        </w:rPr>
        <w:t>) и туидиум нежный (</w:t>
      </w:r>
      <w:r w:rsidRPr="00BB452E">
        <w:rPr>
          <w:i/>
          <w:sz w:val="20"/>
          <w:szCs w:val="20"/>
        </w:rPr>
        <w:t>Thuidium delicatulum</w:t>
      </w:r>
      <w:r w:rsidRPr="00BB452E">
        <w:rPr>
          <w:sz w:val="20"/>
          <w:szCs w:val="20"/>
        </w:rPr>
        <w:t>), также часто встречается гипнум перовидный (</w:t>
      </w:r>
      <w:r w:rsidRPr="00BB452E">
        <w:rPr>
          <w:i/>
          <w:sz w:val="20"/>
          <w:szCs w:val="20"/>
        </w:rPr>
        <w:t>Hypnum plumaeforme</w:t>
      </w:r>
      <w:r w:rsidRPr="00BB452E">
        <w:rPr>
          <w:sz w:val="20"/>
          <w:szCs w:val="20"/>
        </w:rPr>
        <w:t>). Спорадически произрастают маршанция изменчивая (</w:t>
      </w:r>
      <w:r w:rsidRPr="00BB452E">
        <w:rPr>
          <w:i/>
          <w:sz w:val="20"/>
          <w:szCs w:val="20"/>
        </w:rPr>
        <w:t>Marchantia polymorpha</w:t>
      </w:r>
      <w:r w:rsidRPr="00BB452E">
        <w:rPr>
          <w:sz w:val="20"/>
          <w:szCs w:val="20"/>
        </w:rPr>
        <w:t>) и гипнум кипарисовидный (</w:t>
      </w:r>
      <w:r w:rsidRPr="00BB452E">
        <w:rPr>
          <w:i/>
          <w:sz w:val="20"/>
          <w:szCs w:val="20"/>
        </w:rPr>
        <w:t>Hypnum cupressiforme</w:t>
      </w:r>
      <w:r w:rsidRPr="00BB452E">
        <w:rPr>
          <w:sz w:val="20"/>
          <w:szCs w:val="20"/>
        </w:rPr>
        <w:t>). Редкими можно считать гилокомиум блестящий (</w:t>
      </w:r>
      <w:r w:rsidRPr="00BB452E">
        <w:rPr>
          <w:i/>
          <w:sz w:val="20"/>
          <w:szCs w:val="20"/>
        </w:rPr>
        <w:t>Hylocomium splendens</w:t>
      </w:r>
      <w:r w:rsidRPr="00BB452E">
        <w:rPr>
          <w:sz w:val="20"/>
          <w:szCs w:val="20"/>
        </w:rPr>
        <w:t>), гипоптерегиум желтоокаймленный (</w:t>
      </w:r>
      <w:r w:rsidRPr="00BB452E">
        <w:rPr>
          <w:i/>
          <w:sz w:val="20"/>
          <w:szCs w:val="20"/>
        </w:rPr>
        <w:t>Hypopterygium flavolimbatum</w:t>
      </w:r>
      <w:r w:rsidRPr="00BB452E">
        <w:rPr>
          <w:sz w:val="20"/>
          <w:szCs w:val="20"/>
        </w:rPr>
        <w:t>) и бриум серебристый (</w:t>
      </w:r>
      <w:r w:rsidRPr="00BB452E">
        <w:rPr>
          <w:i/>
          <w:sz w:val="20"/>
          <w:szCs w:val="20"/>
        </w:rPr>
        <w:t>Bryum argenteum</w:t>
      </w:r>
      <w:r w:rsidRPr="00BB452E">
        <w:rPr>
          <w:sz w:val="20"/>
          <w:szCs w:val="20"/>
        </w:rPr>
        <w:t>).</w:t>
      </w:r>
    </w:p>
    <w:p w14:paraId="564EFA83" w14:textId="0EB3F61A" w:rsidR="000C3DCA" w:rsidRPr="00BB452E" w:rsidRDefault="000C3DCA" w:rsidP="005A0E69">
      <w:pPr>
        <w:tabs>
          <w:tab w:val="left" w:pos="993"/>
        </w:tabs>
        <w:spacing w:after="0" w:line="240" w:lineRule="auto"/>
        <w:ind w:firstLine="426"/>
        <w:jc w:val="both"/>
        <w:rPr>
          <w:sz w:val="20"/>
          <w:szCs w:val="20"/>
        </w:rPr>
      </w:pPr>
      <w:r w:rsidRPr="00BB452E">
        <w:rPr>
          <w:sz w:val="20"/>
          <w:szCs w:val="20"/>
        </w:rPr>
        <w:t>Единичные экземпляры были отмечены для маннии душистой (</w:t>
      </w:r>
      <w:r w:rsidRPr="00BB452E">
        <w:rPr>
          <w:i/>
          <w:sz w:val="20"/>
          <w:szCs w:val="20"/>
        </w:rPr>
        <w:t>Mannia fragrans</w:t>
      </w:r>
      <w:r w:rsidRPr="00BB452E">
        <w:rPr>
          <w:sz w:val="20"/>
          <w:szCs w:val="20"/>
        </w:rPr>
        <w:t>), мниум окаймленный (</w:t>
      </w:r>
      <w:r w:rsidRPr="00BB452E">
        <w:rPr>
          <w:i/>
          <w:sz w:val="20"/>
          <w:szCs w:val="20"/>
        </w:rPr>
        <w:t>Mnium marginatum</w:t>
      </w:r>
      <w:r w:rsidRPr="00BB452E">
        <w:rPr>
          <w:sz w:val="20"/>
          <w:szCs w:val="20"/>
        </w:rPr>
        <w:t>), крифея разнонаправленная (</w:t>
      </w:r>
      <w:r w:rsidRPr="00BB452E">
        <w:rPr>
          <w:i/>
          <w:sz w:val="20"/>
          <w:szCs w:val="20"/>
        </w:rPr>
        <w:t>Cryphaea heteromalla</w:t>
      </w:r>
      <w:r w:rsidRPr="00BB452E">
        <w:rPr>
          <w:sz w:val="20"/>
          <w:szCs w:val="20"/>
        </w:rPr>
        <w:t>), барбула шафранно-желтая (</w:t>
      </w:r>
      <w:r w:rsidRPr="00BB452E">
        <w:rPr>
          <w:i/>
          <w:sz w:val="20"/>
          <w:szCs w:val="20"/>
        </w:rPr>
        <w:t>Barbula crocea</w:t>
      </w:r>
      <w:r w:rsidRPr="00BB452E">
        <w:rPr>
          <w:sz w:val="20"/>
          <w:szCs w:val="20"/>
        </w:rPr>
        <w:t>).</w:t>
      </w:r>
    </w:p>
    <w:p w14:paraId="5AC8EEF4" w14:textId="64D1325C" w:rsidR="00D64EA4" w:rsidRPr="00BB452E" w:rsidRDefault="006270E0" w:rsidP="005A0E69">
      <w:pPr>
        <w:tabs>
          <w:tab w:val="left" w:pos="993"/>
        </w:tabs>
        <w:spacing w:after="0" w:line="240" w:lineRule="auto"/>
        <w:ind w:firstLine="426"/>
        <w:jc w:val="both"/>
        <w:rPr>
          <w:sz w:val="20"/>
          <w:szCs w:val="20"/>
        </w:rPr>
      </w:pPr>
      <w:r w:rsidRPr="00BB452E">
        <w:rPr>
          <w:sz w:val="20"/>
          <w:szCs w:val="20"/>
        </w:rPr>
        <w:t>Получены промежуточные данные о видовом составе моховидных, занесенных в Красную книгу Краснодарского края</w:t>
      </w:r>
      <w:r w:rsidR="00CA2F3F" w:rsidRPr="00BB452E">
        <w:rPr>
          <w:sz w:val="20"/>
          <w:szCs w:val="20"/>
        </w:rPr>
        <w:t>, которые находятся</w:t>
      </w:r>
      <w:r w:rsidRPr="00BB452E">
        <w:rPr>
          <w:sz w:val="20"/>
          <w:szCs w:val="20"/>
        </w:rPr>
        <w:t xml:space="preserve"> в статусе уязвимые</w:t>
      </w:r>
      <w:r w:rsidR="00CA2F3F" w:rsidRPr="00BB452E">
        <w:rPr>
          <w:sz w:val="20"/>
          <w:szCs w:val="20"/>
        </w:rPr>
        <w:t xml:space="preserve"> и</w:t>
      </w:r>
      <w:r w:rsidRPr="00BB452E">
        <w:rPr>
          <w:sz w:val="20"/>
          <w:szCs w:val="20"/>
        </w:rPr>
        <w:t xml:space="preserve"> нуждаются в особой охране: </w:t>
      </w:r>
      <w:r w:rsidR="00C525AD" w:rsidRPr="00BB452E">
        <w:rPr>
          <w:sz w:val="20"/>
          <w:szCs w:val="20"/>
        </w:rPr>
        <w:t>б</w:t>
      </w:r>
      <w:r w:rsidRPr="00BB452E">
        <w:rPr>
          <w:sz w:val="20"/>
          <w:szCs w:val="20"/>
        </w:rPr>
        <w:t>арбула шафранно-желтая (</w:t>
      </w:r>
      <w:r w:rsidRPr="00BB452E">
        <w:rPr>
          <w:i/>
          <w:sz w:val="20"/>
          <w:szCs w:val="20"/>
        </w:rPr>
        <w:t>Barbula crocea</w:t>
      </w:r>
      <w:r w:rsidRPr="00BB452E">
        <w:rPr>
          <w:sz w:val="20"/>
          <w:szCs w:val="20"/>
        </w:rPr>
        <w:t>)</w:t>
      </w:r>
      <w:r w:rsidR="00C525AD" w:rsidRPr="00BB452E">
        <w:rPr>
          <w:sz w:val="20"/>
          <w:szCs w:val="20"/>
        </w:rPr>
        <w:t>, к</w:t>
      </w:r>
      <w:r w:rsidRPr="00BB452E">
        <w:rPr>
          <w:sz w:val="20"/>
          <w:szCs w:val="20"/>
        </w:rPr>
        <w:t>рифея разнонаправленная (</w:t>
      </w:r>
      <w:r w:rsidRPr="00BB452E">
        <w:rPr>
          <w:i/>
          <w:sz w:val="20"/>
          <w:szCs w:val="20"/>
        </w:rPr>
        <w:t>Cryphaea heteromalla</w:t>
      </w:r>
      <w:r w:rsidRPr="00BB452E">
        <w:rPr>
          <w:sz w:val="20"/>
          <w:szCs w:val="20"/>
        </w:rPr>
        <w:t xml:space="preserve">), </w:t>
      </w:r>
      <w:r w:rsidR="00C525AD" w:rsidRPr="00BB452E">
        <w:rPr>
          <w:sz w:val="20"/>
          <w:szCs w:val="20"/>
        </w:rPr>
        <w:t>з</w:t>
      </w:r>
      <w:r w:rsidRPr="00BB452E">
        <w:rPr>
          <w:sz w:val="20"/>
          <w:szCs w:val="20"/>
        </w:rPr>
        <w:t>игодон скальный (</w:t>
      </w:r>
      <w:r w:rsidRPr="00BB452E">
        <w:rPr>
          <w:i/>
          <w:sz w:val="20"/>
          <w:szCs w:val="20"/>
        </w:rPr>
        <w:t>Zygodon rupestris</w:t>
      </w:r>
      <w:r w:rsidRPr="00BB452E">
        <w:rPr>
          <w:sz w:val="20"/>
          <w:szCs w:val="20"/>
        </w:rPr>
        <w:t xml:space="preserve">). </w:t>
      </w:r>
      <w:r w:rsidR="00D64EA4" w:rsidRPr="00BB452E">
        <w:rPr>
          <w:sz w:val="20"/>
          <w:szCs w:val="20"/>
        </w:rPr>
        <w:t>Однако меры по сохранности данных мхов могут бы</w:t>
      </w:r>
      <w:r w:rsidR="00503989" w:rsidRPr="00BB452E">
        <w:rPr>
          <w:sz w:val="20"/>
          <w:szCs w:val="20"/>
        </w:rPr>
        <w:t>ть затруднены рядом факторов</w:t>
      </w:r>
      <w:r w:rsidR="00D64EA4" w:rsidRPr="00BB452E">
        <w:rPr>
          <w:sz w:val="20"/>
          <w:szCs w:val="20"/>
        </w:rPr>
        <w:t>: невозможность определения в полевых условиях, малые размеры, тесная связь с местом произрастания. В связи с этим охрану мохового компонента растительности можно организовать только путем сохранения целых экосистем, в которых они обитают</w:t>
      </w:r>
      <w:r w:rsidR="00A34739" w:rsidRPr="00BB452E">
        <w:rPr>
          <w:sz w:val="20"/>
          <w:szCs w:val="20"/>
        </w:rPr>
        <w:t>.</w:t>
      </w:r>
    </w:p>
    <w:p w14:paraId="6983F65B" w14:textId="77777777" w:rsidR="00D64EA4" w:rsidRPr="00BB452E" w:rsidRDefault="00D64EA4" w:rsidP="005A0E69">
      <w:pPr>
        <w:tabs>
          <w:tab w:val="left" w:pos="993"/>
        </w:tabs>
        <w:spacing w:after="0" w:line="240" w:lineRule="auto"/>
        <w:ind w:firstLine="426"/>
        <w:jc w:val="both"/>
        <w:rPr>
          <w:sz w:val="20"/>
          <w:szCs w:val="20"/>
        </w:rPr>
      </w:pPr>
      <w:r w:rsidRPr="00BB452E">
        <w:rPr>
          <w:sz w:val="20"/>
          <w:szCs w:val="20"/>
        </w:rPr>
        <w:t>Таким образом, для решения природоохранных вопросов необходимо проводить превентивные меры по сохранению мест обитания редких и исчезающих популяций (</w:t>
      </w:r>
      <w:r w:rsidRPr="00BB452E">
        <w:rPr>
          <w:i/>
          <w:sz w:val="20"/>
          <w:szCs w:val="20"/>
        </w:rPr>
        <w:t>Bryophyta</w:t>
      </w:r>
      <w:r w:rsidRPr="00BB452E">
        <w:rPr>
          <w:sz w:val="20"/>
          <w:szCs w:val="20"/>
        </w:rPr>
        <w:t>):</w:t>
      </w:r>
    </w:p>
    <w:p w14:paraId="068EFA99" w14:textId="77777777" w:rsidR="00D64EA4" w:rsidRPr="00BB452E" w:rsidRDefault="00D64EA4" w:rsidP="005A0E69">
      <w:pPr>
        <w:tabs>
          <w:tab w:val="left" w:pos="993"/>
        </w:tabs>
        <w:spacing w:after="0" w:line="240" w:lineRule="auto"/>
        <w:ind w:firstLine="426"/>
        <w:jc w:val="both"/>
        <w:rPr>
          <w:sz w:val="20"/>
          <w:szCs w:val="20"/>
        </w:rPr>
      </w:pPr>
      <w:r w:rsidRPr="00BB452E">
        <w:rPr>
          <w:sz w:val="20"/>
          <w:szCs w:val="20"/>
        </w:rPr>
        <w:t>1.</w:t>
      </w:r>
      <w:r w:rsidRPr="00BB452E">
        <w:rPr>
          <w:sz w:val="20"/>
          <w:szCs w:val="20"/>
        </w:rPr>
        <w:tab/>
        <w:t>Проводить просветительскую работу о видовом разнообразии на популярных туристических маршрутах и местах пребывания туристов в ООПТ «Гуамское ущелье» (разрабатывать эко-маршруты, брошюры, краткие атласы-определители редких и исчезающих видов);</w:t>
      </w:r>
    </w:p>
    <w:p w14:paraId="36306486" w14:textId="77777777" w:rsidR="00D64EA4" w:rsidRPr="00BB452E" w:rsidRDefault="00D64EA4" w:rsidP="005A0E69">
      <w:pPr>
        <w:tabs>
          <w:tab w:val="left" w:pos="993"/>
        </w:tabs>
        <w:spacing w:after="0" w:line="240" w:lineRule="auto"/>
        <w:ind w:firstLine="426"/>
        <w:jc w:val="both"/>
        <w:rPr>
          <w:sz w:val="20"/>
          <w:szCs w:val="20"/>
        </w:rPr>
      </w:pPr>
      <w:r w:rsidRPr="00BB452E">
        <w:rPr>
          <w:sz w:val="20"/>
          <w:szCs w:val="20"/>
        </w:rPr>
        <w:t>2.</w:t>
      </w:r>
      <w:r w:rsidRPr="00BB452E">
        <w:rPr>
          <w:sz w:val="20"/>
          <w:szCs w:val="20"/>
        </w:rPr>
        <w:tab/>
        <w:t xml:space="preserve">Оптимизировать туристско-рекреационную нагрузку на особо охраняемую природную территорию «Гуамское ущелье», строго соблюдать нормативы допустимой нагрузки; </w:t>
      </w:r>
    </w:p>
    <w:p w14:paraId="798D3135" w14:textId="0547781C" w:rsidR="00D64EA4" w:rsidRPr="00BB452E" w:rsidRDefault="00D64EA4" w:rsidP="005A0E69">
      <w:pPr>
        <w:tabs>
          <w:tab w:val="left" w:pos="993"/>
        </w:tabs>
        <w:spacing w:after="0" w:line="240" w:lineRule="auto"/>
        <w:ind w:firstLine="426"/>
        <w:jc w:val="both"/>
        <w:rPr>
          <w:sz w:val="20"/>
          <w:szCs w:val="20"/>
        </w:rPr>
      </w:pPr>
      <w:r w:rsidRPr="00BB452E">
        <w:rPr>
          <w:sz w:val="20"/>
          <w:szCs w:val="20"/>
        </w:rPr>
        <w:t>3.</w:t>
      </w:r>
      <w:r w:rsidRPr="00BB452E">
        <w:rPr>
          <w:sz w:val="20"/>
          <w:szCs w:val="20"/>
        </w:rPr>
        <w:tab/>
        <w:t>Проводить мониторинг состояния популяций мхов в известных местонахождениях, поиски новых и подтверждение старых мест произрастания.</w:t>
      </w:r>
    </w:p>
    <w:p w14:paraId="21D7849E" w14:textId="1950BEEA" w:rsidR="00773F9A" w:rsidRPr="00BB452E" w:rsidRDefault="00773F9A" w:rsidP="005A0E69">
      <w:pPr>
        <w:tabs>
          <w:tab w:val="left" w:pos="993"/>
        </w:tabs>
        <w:spacing w:after="0" w:line="240" w:lineRule="auto"/>
        <w:ind w:firstLine="426"/>
        <w:jc w:val="both"/>
        <w:rPr>
          <w:sz w:val="20"/>
          <w:szCs w:val="20"/>
        </w:rPr>
      </w:pPr>
      <w:r w:rsidRPr="00BB452E">
        <w:rPr>
          <w:sz w:val="20"/>
          <w:szCs w:val="20"/>
        </w:rPr>
        <w:lastRenderedPageBreak/>
        <w:t>Поставленная цель не может быть выполнима в рамках единовременных исследований, поэтому данная работа имеет мониторинговый характер, направленный на увеличение количества исследуемых площадок.</w:t>
      </w:r>
    </w:p>
    <w:p w14:paraId="264879CD" w14:textId="77777777" w:rsidR="00C8173A" w:rsidRPr="00BB452E" w:rsidRDefault="00C8173A" w:rsidP="005A0E69">
      <w:pPr>
        <w:pStyle w:val="1"/>
        <w:spacing w:before="0" w:line="240" w:lineRule="auto"/>
        <w:ind w:firstLine="426"/>
        <w:rPr>
          <w:sz w:val="20"/>
          <w:szCs w:val="20"/>
        </w:rPr>
      </w:pPr>
      <w:bookmarkStart w:id="0" w:name="_Toc157693924"/>
      <w:bookmarkStart w:id="1" w:name="_Toc179890375"/>
    </w:p>
    <w:p w14:paraId="1E8C6A71" w14:textId="4063DBF4" w:rsidR="00C8173A" w:rsidRPr="00BB452E" w:rsidRDefault="00DA0900" w:rsidP="005A0E69">
      <w:pPr>
        <w:pStyle w:val="1"/>
        <w:spacing w:before="0" w:line="240" w:lineRule="auto"/>
        <w:ind w:firstLine="426"/>
        <w:rPr>
          <w:sz w:val="20"/>
          <w:szCs w:val="20"/>
        </w:rPr>
      </w:pPr>
      <w:r>
        <w:rPr>
          <w:sz w:val="20"/>
          <w:szCs w:val="20"/>
        </w:rPr>
        <w:t>Используемые источники</w:t>
      </w:r>
      <w:bookmarkEnd w:id="0"/>
      <w:bookmarkEnd w:id="1"/>
    </w:p>
    <w:p w14:paraId="0BDC2B6C" w14:textId="77777777" w:rsidR="00C8173A" w:rsidRPr="00BB452E" w:rsidRDefault="00C8173A" w:rsidP="005A0E69">
      <w:pPr>
        <w:spacing w:after="0" w:line="240" w:lineRule="auto"/>
        <w:ind w:firstLine="426"/>
        <w:rPr>
          <w:sz w:val="20"/>
          <w:szCs w:val="20"/>
        </w:rPr>
      </w:pPr>
    </w:p>
    <w:p w14:paraId="31ABF3D0" w14:textId="77777777" w:rsidR="00C8173A" w:rsidRPr="00BB452E" w:rsidRDefault="00C8173A" w:rsidP="005A0E69">
      <w:pPr>
        <w:pStyle w:val="a8"/>
        <w:numPr>
          <w:ilvl w:val="0"/>
          <w:numId w:val="1"/>
        </w:numPr>
        <w:tabs>
          <w:tab w:val="left" w:pos="567"/>
          <w:tab w:val="left" w:pos="709"/>
          <w:tab w:val="left" w:pos="851"/>
        </w:tabs>
        <w:spacing w:after="0" w:line="240" w:lineRule="auto"/>
        <w:ind w:left="0" w:firstLine="426"/>
        <w:jc w:val="both"/>
        <w:rPr>
          <w:sz w:val="20"/>
          <w:szCs w:val="20"/>
        </w:rPr>
      </w:pPr>
      <w:r w:rsidRPr="00BB452E">
        <w:rPr>
          <w:sz w:val="20"/>
          <w:szCs w:val="20"/>
        </w:rPr>
        <w:t xml:space="preserve">Акатова Т.В. Листостебельные мхи Кавказского заповедника // </w:t>
      </w:r>
      <w:r w:rsidRPr="00BB452E">
        <w:rPr>
          <w:sz w:val="20"/>
          <w:szCs w:val="20"/>
          <w:lang w:val="en-US"/>
        </w:rPr>
        <w:t>Arctoa</w:t>
      </w:r>
      <w:r w:rsidRPr="00BB452E">
        <w:rPr>
          <w:sz w:val="20"/>
          <w:szCs w:val="20"/>
        </w:rPr>
        <w:t>. – 2002. – Т.11 – С. 179-204.</w:t>
      </w:r>
    </w:p>
    <w:p w14:paraId="2CB53CE5" w14:textId="77777777" w:rsidR="00C8173A" w:rsidRPr="00BB452E" w:rsidRDefault="00C8173A" w:rsidP="005A0E69">
      <w:pPr>
        <w:pStyle w:val="a8"/>
        <w:numPr>
          <w:ilvl w:val="0"/>
          <w:numId w:val="1"/>
        </w:numPr>
        <w:tabs>
          <w:tab w:val="left" w:pos="567"/>
          <w:tab w:val="left" w:pos="709"/>
          <w:tab w:val="left" w:pos="851"/>
        </w:tabs>
        <w:spacing w:after="0" w:line="240" w:lineRule="auto"/>
        <w:ind w:left="0" w:firstLine="426"/>
        <w:jc w:val="both"/>
        <w:rPr>
          <w:sz w:val="20"/>
          <w:szCs w:val="20"/>
        </w:rPr>
      </w:pPr>
      <w:r w:rsidRPr="00BB452E">
        <w:rPr>
          <w:sz w:val="20"/>
          <w:szCs w:val="20"/>
        </w:rPr>
        <w:t>Алиев Д.А. Бриофлора восточной части Центрального Кавказа // Тр. Тбилисск. ун-та – 1968. – Т. 70. – Сер. биол. наук. №2. – С.56-62.</w:t>
      </w:r>
    </w:p>
    <w:p w14:paraId="3FEDD7DC" w14:textId="77777777" w:rsidR="00C8173A" w:rsidRPr="00BB452E" w:rsidRDefault="00C8173A" w:rsidP="005A0E69">
      <w:pPr>
        <w:pStyle w:val="a8"/>
        <w:numPr>
          <w:ilvl w:val="0"/>
          <w:numId w:val="1"/>
        </w:numPr>
        <w:tabs>
          <w:tab w:val="left" w:pos="709"/>
          <w:tab w:val="left" w:pos="851"/>
        </w:tabs>
        <w:spacing w:after="0" w:line="240" w:lineRule="auto"/>
        <w:ind w:left="0" w:firstLine="426"/>
        <w:jc w:val="both"/>
        <w:rPr>
          <w:sz w:val="20"/>
          <w:szCs w:val="20"/>
        </w:rPr>
      </w:pPr>
      <w:r w:rsidRPr="00BB452E">
        <w:rPr>
          <w:sz w:val="20"/>
          <w:szCs w:val="20"/>
        </w:rPr>
        <w:t>Дорошина Г. Я. О некоторых редких и интересных видах мхов с Кавказа // Новости систематики низших растений. – 2008. – С. 237-239.</w:t>
      </w:r>
    </w:p>
    <w:p w14:paraId="227EF561" w14:textId="77777777" w:rsidR="00C8173A" w:rsidRPr="00BB452E" w:rsidRDefault="00C8173A" w:rsidP="005A0E69">
      <w:pPr>
        <w:pStyle w:val="a8"/>
        <w:numPr>
          <w:ilvl w:val="0"/>
          <w:numId w:val="1"/>
        </w:numPr>
        <w:tabs>
          <w:tab w:val="left" w:pos="709"/>
          <w:tab w:val="left" w:pos="851"/>
        </w:tabs>
        <w:spacing w:after="0" w:line="240" w:lineRule="auto"/>
        <w:ind w:left="0" w:firstLine="426"/>
        <w:jc w:val="both"/>
        <w:rPr>
          <w:sz w:val="20"/>
          <w:szCs w:val="20"/>
        </w:rPr>
      </w:pPr>
      <w:r w:rsidRPr="00BB452E">
        <w:rPr>
          <w:sz w:val="20"/>
          <w:szCs w:val="20"/>
        </w:rPr>
        <w:t>Игнатов М.С., Игнатова Е.Н., Пронькина Г.А. Мхи заповедников России // Современное состояние биологического разнообразия на заповедных территориях России. – Т.3. Лишайники и мохообразные. М. 2004. – С. 274-376.</w:t>
      </w:r>
    </w:p>
    <w:p w14:paraId="7B9857A3" w14:textId="77777777" w:rsidR="00C8173A" w:rsidRPr="00BB452E" w:rsidRDefault="00C8173A" w:rsidP="005A0E69">
      <w:pPr>
        <w:pStyle w:val="a8"/>
        <w:numPr>
          <w:ilvl w:val="0"/>
          <w:numId w:val="1"/>
        </w:numPr>
        <w:tabs>
          <w:tab w:val="left" w:pos="709"/>
          <w:tab w:val="left" w:pos="851"/>
        </w:tabs>
        <w:spacing w:after="0" w:line="240" w:lineRule="auto"/>
        <w:ind w:left="0" w:firstLine="426"/>
        <w:jc w:val="both"/>
        <w:rPr>
          <w:sz w:val="20"/>
          <w:szCs w:val="20"/>
        </w:rPr>
      </w:pPr>
      <w:r w:rsidRPr="00BB452E">
        <w:rPr>
          <w:sz w:val="20"/>
          <w:szCs w:val="20"/>
        </w:rPr>
        <w:t>Игнатов М.С., Игнатова Е.А. Флора мхов средней части Европейской России. Т. 1. Sphagnaceae - Hedwigiaceae. М., 2003. – 608 с.</w:t>
      </w:r>
    </w:p>
    <w:p w14:paraId="1E66FA68" w14:textId="77777777" w:rsidR="00C8173A" w:rsidRPr="00BB452E" w:rsidRDefault="00C8173A" w:rsidP="005A0E69">
      <w:pPr>
        <w:pStyle w:val="a8"/>
        <w:numPr>
          <w:ilvl w:val="0"/>
          <w:numId w:val="1"/>
        </w:numPr>
        <w:tabs>
          <w:tab w:val="left" w:pos="709"/>
          <w:tab w:val="left" w:pos="851"/>
        </w:tabs>
        <w:spacing w:after="0" w:line="240" w:lineRule="auto"/>
        <w:ind w:left="0" w:firstLine="426"/>
        <w:jc w:val="both"/>
        <w:rPr>
          <w:sz w:val="20"/>
          <w:szCs w:val="20"/>
          <w:lang w:val="en-US"/>
        </w:rPr>
      </w:pPr>
      <w:r w:rsidRPr="00BB452E">
        <w:rPr>
          <w:sz w:val="20"/>
          <w:szCs w:val="20"/>
        </w:rPr>
        <w:t xml:space="preserve">Игнатов М.С., Игнатова Е.А. Флора мхов средней части Европейской России. </w:t>
      </w:r>
      <w:r w:rsidRPr="00BB452E">
        <w:rPr>
          <w:color w:val="222222"/>
          <w:sz w:val="20"/>
          <w:szCs w:val="20"/>
          <w:shd w:val="clear" w:color="auto" w:fill="FFFFFF"/>
        </w:rPr>
        <w:t>Т</w:t>
      </w:r>
      <w:r w:rsidRPr="00BB452E">
        <w:rPr>
          <w:color w:val="222222"/>
          <w:sz w:val="20"/>
          <w:szCs w:val="20"/>
          <w:shd w:val="clear" w:color="auto" w:fill="FFFFFF"/>
          <w:lang w:val="en-US"/>
        </w:rPr>
        <w:t xml:space="preserve">. 2: Fontinalaceae - Amblystegiaceae. </w:t>
      </w:r>
      <w:r w:rsidRPr="00BB452E">
        <w:rPr>
          <w:color w:val="222222"/>
          <w:sz w:val="20"/>
          <w:szCs w:val="20"/>
          <w:shd w:val="clear" w:color="auto" w:fill="FFFFFF"/>
        </w:rPr>
        <w:t>Т</w:t>
      </w:r>
      <w:r w:rsidRPr="00BB452E">
        <w:rPr>
          <w:color w:val="222222"/>
          <w:sz w:val="20"/>
          <w:szCs w:val="20"/>
          <w:shd w:val="clear" w:color="auto" w:fill="FFFFFF"/>
          <w:lang w:val="en-US"/>
        </w:rPr>
        <w:t xml:space="preserve">. 2. </w:t>
      </w:r>
      <w:r w:rsidRPr="00BB452E">
        <w:rPr>
          <w:sz w:val="20"/>
          <w:szCs w:val="20"/>
        </w:rPr>
        <w:t>–</w:t>
      </w:r>
      <w:r w:rsidRPr="00BB452E">
        <w:rPr>
          <w:color w:val="222222"/>
          <w:sz w:val="20"/>
          <w:szCs w:val="20"/>
          <w:shd w:val="clear" w:color="auto" w:fill="FFFFFF"/>
          <w:lang w:val="en-US"/>
        </w:rPr>
        <w:t xml:space="preserve"> 2004. </w:t>
      </w:r>
      <w:r w:rsidRPr="00BB452E">
        <w:rPr>
          <w:sz w:val="20"/>
          <w:szCs w:val="20"/>
        </w:rPr>
        <w:t>–</w:t>
      </w:r>
      <w:r w:rsidRPr="00BB452E">
        <w:rPr>
          <w:color w:val="222222"/>
          <w:sz w:val="20"/>
          <w:szCs w:val="20"/>
          <w:shd w:val="clear" w:color="auto" w:fill="FFFFFF"/>
          <w:lang w:val="en-US"/>
        </w:rPr>
        <w:t xml:space="preserve"> 960 c.</w:t>
      </w:r>
    </w:p>
    <w:p w14:paraId="1756CE56" w14:textId="77777777" w:rsidR="00C8173A" w:rsidRPr="00BB452E" w:rsidRDefault="00C8173A" w:rsidP="005A0E69">
      <w:pPr>
        <w:pStyle w:val="a8"/>
        <w:numPr>
          <w:ilvl w:val="0"/>
          <w:numId w:val="1"/>
        </w:numPr>
        <w:tabs>
          <w:tab w:val="left" w:pos="709"/>
          <w:tab w:val="left" w:pos="851"/>
        </w:tabs>
        <w:spacing w:after="0" w:line="240" w:lineRule="auto"/>
        <w:ind w:left="0" w:firstLine="426"/>
        <w:jc w:val="both"/>
        <w:rPr>
          <w:sz w:val="20"/>
          <w:szCs w:val="20"/>
        </w:rPr>
      </w:pPr>
      <w:r w:rsidRPr="00BB452E">
        <w:rPr>
          <w:sz w:val="20"/>
          <w:szCs w:val="20"/>
        </w:rPr>
        <w:t xml:space="preserve">Мельничук В.М. Определитель лиственных мхов средней полосы и юга Европейской части СССР. Киев: Наукова думка, 1970. – 442 с. </w:t>
      </w:r>
    </w:p>
    <w:p w14:paraId="0A81487E" w14:textId="77777777" w:rsidR="00C8173A" w:rsidRPr="00BB452E" w:rsidRDefault="00C8173A" w:rsidP="005A0E69">
      <w:pPr>
        <w:pStyle w:val="a8"/>
        <w:numPr>
          <w:ilvl w:val="0"/>
          <w:numId w:val="1"/>
        </w:numPr>
        <w:tabs>
          <w:tab w:val="left" w:pos="567"/>
          <w:tab w:val="left" w:pos="709"/>
          <w:tab w:val="left" w:pos="851"/>
          <w:tab w:val="left" w:pos="993"/>
        </w:tabs>
        <w:spacing w:after="0" w:line="240" w:lineRule="auto"/>
        <w:ind w:left="0" w:firstLine="426"/>
        <w:jc w:val="both"/>
        <w:rPr>
          <w:sz w:val="20"/>
          <w:szCs w:val="20"/>
        </w:rPr>
      </w:pPr>
      <w:proofErr w:type="spellStart"/>
      <w:r w:rsidRPr="00BB452E">
        <w:rPr>
          <w:sz w:val="20"/>
          <w:szCs w:val="20"/>
        </w:rPr>
        <w:t>Харзинов</w:t>
      </w:r>
      <w:proofErr w:type="spellEnd"/>
      <w:r w:rsidRPr="00BB452E">
        <w:rPr>
          <w:sz w:val="20"/>
          <w:szCs w:val="20"/>
        </w:rPr>
        <w:t xml:space="preserve"> З., Портениер Н., Игнатова Е., Шхагапсоев С., Игнатов М. Редкие виды и предварительный список мхов Кабардино-Балкарии // </w:t>
      </w:r>
      <w:r w:rsidRPr="00BB452E">
        <w:rPr>
          <w:sz w:val="20"/>
          <w:szCs w:val="20"/>
          <w:lang w:val="en-US"/>
        </w:rPr>
        <w:t>Arctoa</w:t>
      </w:r>
      <w:r w:rsidRPr="00BB452E">
        <w:rPr>
          <w:sz w:val="20"/>
          <w:szCs w:val="20"/>
        </w:rPr>
        <w:t>. – 2004. – Т.13 – С. 33-40.</w:t>
      </w:r>
    </w:p>
    <w:p w14:paraId="22D52B3C" w14:textId="77777777" w:rsidR="00C8173A" w:rsidRPr="00BB452E" w:rsidRDefault="00C8173A" w:rsidP="005A0E69">
      <w:pPr>
        <w:spacing w:after="0"/>
        <w:ind w:firstLine="426"/>
        <w:jc w:val="both"/>
        <w:rPr>
          <w:sz w:val="20"/>
          <w:szCs w:val="20"/>
        </w:rPr>
      </w:pPr>
    </w:p>
    <w:p w14:paraId="66E87164" w14:textId="77777777" w:rsidR="00C8173A" w:rsidRPr="00BB452E" w:rsidRDefault="00C8173A" w:rsidP="00C8173A">
      <w:pPr>
        <w:spacing w:after="0"/>
        <w:ind w:firstLine="567"/>
        <w:jc w:val="both"/>
        <w:rPr>
          <w:sz w:val="20"/>
          <w:szCs w:val="20"/>
        </w:rPr>
      </w:pPr>
    </w:p>
    <w:p w14:paraId="4D4C1582" w14:textId="77777777" w:rsidR="00C8173A" w:rsidRPr="00BB452E" w:rsidRDefault="00C8173A" w:rsidP="00C8173A">
      <w:pPr>
        <w:spacing w:after="0"/>
        <w:ind w:firstLine="567"/>
        <w:jc w:val="both"/>
        <w:rPr>
          <w:sz w:val="20"/>
          <w:szCs w:val="20"/>
        </w:rPr>
      </w:pPr>
    </w:p>
    <w:p w14:paraId="7AE1F6A9" w14:textId="77777777" w:rsidR="00C8173A" w:rsidRPr="00BB452E" w:rsidRDefault="00C8173A" w:rsidP="00C8173A">
      <w:pPr>
        <w:spacing w:after="0"/>
        <w:ind w:firstLine="567"/>
        <w:jc w:val="both"/>
        <w:rPr>
          <w:sz w:val="20"/>
          <w:szCs w:val="20"/>
        </w:rPr>
      </w:pPr>
    </w:p>
    <w:p w14:paraId="49C0BAD0" w14:textId="77777777" w:rsidR="00C8173A" w:rsidRPr="00BB452E" w:rsidRDefault="00C8173A" w:rsidP="00C8173A">
      <w:pPr>
        <w:spacing w:after="0"/>
        <w:ind w:firstLine="567"/>
        <w:jc w:val="both"/>
        <w:rPr>
          <w:sz w:val="20"/>
          <w:szCs w:val="20"/>
        </w:rPr>
      </w:pPr>
    </w:p>
    <w:p w14:paraId="01CB9C80" w14:textId="77777777" w:rsidR="00C8173A" w:rsidRPr="00BB452E" w:rsidRDefault="00C8173A" w:rsidP="00C8173A">
      <w:pPr>
        <w:spacing w:after="0"/>
        <w:ind w:firstLine="567"/>
        <w:jc w:val="both"/>
        <w:rPr>
          <w:sz w:val="20"/>
          <w:szCs w:val="20"/>
        </w:rPr>
      </w:pPr>
    </w:p>
    <w:p w14:paraId="70AA42DB" w14:textId="77777777" w:rsidR="000C3DCA" w:rsidRPr="00BB452E" w:rsidRDefault="000C3DCA" w:rsidP="000C3DCA">
      <w:pPr>
        <w:tabs>
          <w:tab w:val="left" w:pos="993"/>
        </w:tabs>
        <w:spacing w:after="0" w:line="240" w:lineRule="auto"/>
        <w:ind w:firstLine="708"/>
        <w:jc w:val="both"/>
        <w:rPr>
          <w:sz w:val="20"/>
          <w:szCs w:val="20"/>
        </w:rPr>
      </w:pPr>
    </w:p>
    <w:sectPr w:rsidR="000C3DCA" w:rsidRPr="00BB452E" w:rsidSect="00BB452E">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167E8" w14:textId="77777777" w:rsidR="00A32BB1" w:rsidRDefault="00A32BB1" w:rsidP="00B95472">
      <w:pPr>
        <w:spacing w:after="0" w:line="240" w:lineRule="auto"/>
      </w:pPr>
      <w:r>
        <w:separator/>
      </w:r>
    </w:p>
  </w:endnote>
  <w:endnote w:type="continuationSeparator" w:id="0">
    <w:p w14:paraId="59DDC10D" w14:textId="77777777" w:rsidR="00A32BB1" w:rsidRDefault="00A32BB1" w:rsidP="00B95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6EEF8" w14:textId="77777777" w:rsidR="00A32BB1" w:rsidRDefault="00A32BB1" w:rsidP="00B95472">
      <w:pPr>
        <w:spacing w:after="0" w:line="240" w:lineRule="auto"/>
      </w:pPr>
      <w:r>
        <w:separator/>
      </w:r>
    </w:p>
  </w:footnote>
  <w:footnote w:type="continuationSeparator" w:id="0">
    <w:p w14:paraId="2FB9F5D1" w14:textId="77777777" w:rsidR="00A32BB1" w:rsidRDefault="00A32BB1" w:rsidP="00B954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14084"/>
    <w:multiLevelType w:val="hybridMultilevel"/>
    <w:tmpl w:val="F46C9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45178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DD"/>
    <w:rsid w:val="000C3DCA"/>
    <w:rsid w:val="000D19B0"/>
    <w:rsid w:val="00136CD1"/>
    <w:rsid w:val="001A60DD"/>
    <w:rsid w:val="001D6B26"/>
    <w:rsid w:val="001E5B39"/>
    <w:rsid w:val="00261A97"/>
    <w:rsid w:val="00262185"/>
    <w:rsid w:val="00270F7B"/>
    <w:rsid w:val="003102AF"/>
    <w:rsid w:val="00313C5E"/>
    <w:rsid w:val="003F5A88"/>
    <w:rsid w:val="004455AD"/>
    <w:rsid w:val="0045178E"/>
    <w:rsid w:val="004C40FC"/>
    <w:rsid w:val="004D2100"/>
    <w:rsid w:val="004E0A58"/>
    <w:rsid w:val="00503989"/>
    <w:rsid w:val="00516CEB"/>
    <w:rsid w:val="0055546B"/>
    <w:rsid w:val="005739EF"/>
    <w:rsid w:val="00573D13"/>
    <w:rsid w:val="005756FF"/>
    <w:rsid w:val="005A0E69"/>
    <w:rsid w:val="005A6F4A"/>
    <w:rsid w:val="006270E0"/>
    <w:rsid w:val="00674457"/>
    <w:rsid w:val="0068068E"/>
    <w:rsid w:val="006A4C1C"/>
    <w:rsid w:val="006B1F6E"/>
    <w:rsid w:val="00707889"/>
    <w:rsid w:val="00731E15"/>
    <w:rsid w:val="00741117"/>
    <w:rsid w:val="00773F9A"/>
    <w:rsid w:val="007F13BA"/>
    <w:rsid w:val="00883928"/>
    <w:rsid w:val="00976008"/>
    <w:rsid w:val="00987E60"/>
    <w:rsid w:val="009A29E4"/>
    <w:rsid w:val="009B6B37"/>
    <w:rsid w:val="009C38B7"/>
    <w:rsid w:val="009F5671"/>
    <w:rsid w:val="00A32BB1"/>
    <w:rsid w:val="00A34739"/>
    <w:rsid w:val="00A563C1"/>
    <w:rsid w:val="00A9019B"/>
    <w:rsid w:val="00AD66D1"/>
    <w:rsid w:val="00B10362"/>
    <w:rsid w:val="00B128A9"/>
    <w:rsid w:val="00B22F98"/>
    <w:rsid w:val="00B60F83"/>
    <w:rsid w:val="00B95472"/>
    <w:rsid w:val="00BB452E"/>
    <w:rsid w:val="00BC544F"/>
    <w:rsid w:val="00BE1BF8"/>
    <w:rsid w:val="00C14196"/>
    <w:rsid w:val="00C37A68"/>
    <w:rsid w:val="00C43298"/>
    <w:rsid w:val="00C525AD"/>
    <w:rsid w:val="00C8173A"/>
    <w:rsid w:val="00CA2F3F"/>
    <w:rsid w:val="00D64EA4"/>
    <w:rsid w:val="00DA0900"/>
    <w:rsid w:val="00E34788"/>
    <w:rsid w:val="00E454A7"/>
    <w:rsid w:val="00E63A2C"/>
    <w:rsid w:val="00E90E85"/>
    <w:rsid w:val="00EC6266"/>
    <w:rsid w:val="00EE268B"/>
    <w:rsid w:val="00EE2F54"/>
    <w:rsid w:val="00EE3D5E"/>
    <w:rsid w:val="00F02AE4"/>
    <w:rsid w:val="00F30BFB"/>
    <w:rsid w:val="00F83DDA"/>
    <w:rsid w:val="00F95865"/>
    <w:rsid w:val="00FD3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E9226"/>
  <w15:chartTrackingRefBased/>
  <w15:docId w15:val="{EED0842F-3588-492C-9225-AF254E77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362"/>
    <w:pPr>
      <w:spacing w:line="360" w:lineRule="auto"/>
    </w:pPr>
    <w:rPr>
      <w:rFonts w:ascii="Times New Roman" w:eastAsia="Calibri" w:hAnsi="Times New Roman" w:cs="Times New Roman"/>
      <w:sz w:val="28"/>
    </w:rPr>
  </w:style>
  <w:style w:type="paragraph" w:styleId="1">
    <w:name w:val="heading 1"/>
    <w:basedOn w:val="a"/>
    <w:next w:val="a"/>
    <w:link w:val="10"/>
    <w:uiPriority w:val="9"/>
    <w:qFormat/>
    <w:rsid w:val="00C8173A"/>
    <w:pPr>
      <w:keepNext/>
      <w:keepLines/>
      <w:spacing w:before="240" w:after="0"/>
      <w:jc w:val="center"/>
      <w:outlineLvl w:val="0"/>
    </w:pPr>
    <w:rPr>
      <w:rFonts w:eastAsia="Times New Roman"/>
      <w:b/>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4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5472"/>
    <w:rPr>
      <w:rFonts w:ascii="Times New Roman" w:eastAsia="Calibri" w:hAnsi="Times New Roman" w:cs="Times New Roman"/>
      <w:sz w:val="28"/>
    </w:rPr>
  </w:style>
  <w:style w:type="paragraph" w:styleId="a5">
    <w:name w:val="footer"/>
    <w:basedOn w:val="a"/>
    <w:link w:val="a6"/>
    <w:uiPriority w:val="99"/>
    <w:unhideWhenUsed/>
    <w:rsid w:val="00B954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5472"/>
    <w:rPr>
      <w:rFonts w:ascii="Times New Roman" w:eastAsia="Calibri" w:hAnsi="Times New Roman" w:cs="Times New Roman"/>
      <w:sz w:val="28"/>
    </w:rPr>
  </w:style>
  <w:style w:type="table" w:styleId="a7">
    <w:name w:val="Table Grid"/>
    <w:basedOn w:val="a1"/>
    <w:uiPriority w:val="39"/>
    <w:rsid w:val="000C3D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C3DCA"/>
    <w:pPr>
      <w:ind w:left="720"/>
      <w:contextualSpacing/>
    </w:pPr>
  </w:style>
  <w:style w:type="character" w:customStyle="1" w:styleId="10">
    <w:name w:val="Заголовок 1 Знак"/>
    <w:basedOn w:val="a0"/>
    <w:link w:val="1"/>
    <w:uiPriority w:val="9"/>
    <w:rsid w:val="00C8173A"/>
    <w:rPr>
      <w:rFonts w:ascii="Times New Roman" w:eastAsia="Times New Roman" w:hAnsi="Times New Roman" w:cs="Times New Roman"/>
      <w:b/>
      <w:sz w:val="32"/>
      <w:szCs w:val="32"/>
    </w:rPr>
  </w:style>
  <w:style w:type="character" w:styleId="a9">
    <w:name w:val="Hyperlink"/>
    <w:basedOn w:val="a0"/>
    <w:uiPriority w:val="99"/>
    <w:unhideWhenUsed/>
    <w:rsid w:val="00573D13"/>
    <w:rPr>
      <w:color w:val="0563C1" w:themeColor="hyperlink"/>
      <w:u w:val="single"/>
    </w:rPr>
  </w:style>
  <w:style w:type="character" w:styleId="aa">
    <w:name w:val="Unresolved Mention"/>
    <w:basedOn w:val="a0"/>
    <w:uiPriority w:val="99"/>
    <w:semiHidden/>
    <w:unhideWhenUsed/>
    <w:rsid w:val="00573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1243">
      <w:bodyDiv w:val="1"/>
      <w:marLeft w:val="0"/>
      <w:marRight w:val="0"/>
      <w:marTop w:val="0"/>
      <w:marBottom w:val="0"/>
      <w:divBdr>
        <w:top w:val="none" w:sz="0" w:space="0" w:color="auto"/>
        <w:left w:val="none" w:sz="0" w:space="0" w:color="auto"/>
        <w:bottom w:val="none" w:sz="0" w:space="0" w:color="auto"/>
        <w:right w:val="none" w:sz="0" w:space="0" w:color="auto"/>
      </w:divBdr>
    </w:div>
    <w:div w:id="446239034">
      <w:bodyDiv w:val="1"/>
      <w:marLeft w:val="0"/>
      <w:marRight w:val="0"/>
      <w:marTop w:val="0"/>
      <w:marBottom w:val="0"/>
      <w:divBdr>
        <w:top w:val="none" w:sz="0" w:space="0" w:color="auto"/>
        <w:left w:val="none" w:sz="0" w:space="0" w:color="auto"/>
        <w:bottom w:val="none" w:sz="0" w:space="0" w:color="auto"/>
        <w:right w:val="none" w:sz="0" w:space="0" w:color="auto"/>
      </w:divBdr>
    </w:div>
    <w:div w:id="143539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to:a8995195351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2335336853194979"/>
          <c:y val="7.0537272584516683E-2"/>
          <c:w val="0.69799924697562488"/>
          <c:h val="0.82529620579036811"/>
        </c:manualLayout>
      </c:layout>
      <c:barChart>
        <c:barDir val="bar"/>
        <c:grouping val="clustered"/>
        <c:varyColors val="0"/>
        <c:ser>
          <c:idx val="0"/>
          <c:order val="0"/>
          <c:tx>
            <c:strRef>
              <c:f>Лист1!$B$1</c:f>
              <c:strCache>
                <c:ptCount val="1"/>
                <c:pt idx="0">
                  <c:v>Продажи</c:v>
                </c:pt>
              </c:strCache>
            </c:strRef>
          </c:tx>
          <c:spPr>
            <a:solidFill>
              <a:schemeClr val="accent1"/>
            </a:solidFill>
            <a:ln w="19050">
              <a:solidFill>
                <a:schemeClr val="lt1"/>
              </a:solidFill>
            </a:ln>
            <a:effectLst/>
          </c:spPr>
          <c:invertIfNegative val="0"/>
          <c:dPt>
            <c:idx val="0"/>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1-8FA6-49E2-8540-F3346F059F9D}"/>
              </c:ext>
            </c:extLst>
          </c:dPt>
          <c:dPt>
            <c:idx val="1"/>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3-8FA6-49E2-8540-F3346F059F9D}"/>
              </c:ext>
            </c:extLst>
          </c:dPt>
          <c:dPt>
            <c:idx val="2"/>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5-8FA6-49E2-8540-F3346F059F9D}"/>
              </c:ext>
            </c:extLst>
          </c:dPt>
          <c:dPt>
            <c:idx val="3"/>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7-8FA6-49E2-8540-F3346F059F9D}"/>
              </c:ext>
            </c:extLst>
          </c:dPt>
          <c:dPt>
            <c:idx val="4"/>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9-8FA6-49E2-8540-F3346F059F9D}"/>
              </c:ext>
            </c:extLst>
          </c:dPt>
          <c:dPt>
            <c:idx val="5"/>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B-8FA6-49E2-8540-F3346F059F9D}"/>
              </c:ext>
            </c:extLst>
          </c:dPt>
          <c:dPt>
            <c:idx val="6"/>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D-8FA6-49E2-8540-F3346F059F9D}"/>
              </c:ext>
            </c:extLst>
          </c:dPt>
          <c:dPt>
            <c:idx val="7"/>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0F-8FA6-49E2-8540-F3346F059F9D}"/>
              </c:ext>
            </c:extLst>
          </c:dPt>
          <c:dPt>
            <c:idx val="8"/>
            <c:invertIfNegative val="0"/>
            <c:bubble3D val="0"/>
            <c:spPr>
              <a:solidFill>
                <a:schemeClr val="tx2"/>
              </a:solidFill>
              <a:ln w="19050">
                <a:solidFill>
                  <a:schemeClr val="tx2"/>
                </a:solidFill>
              </a:ln>
              <a:effectLst/>
            </c:spPr>
            <c:extLst>
              <c:ext xmlns:c16="http://schemas.microsoft.com/office/drawing/2014/chart" uri="{C3380CC4-5D6E-409C-BE32-E72D297353CC}">
                <c16:uniqueId val="{00000011-8FA6-49E2-8540-F3346F059F9D}"/>
              </c:ext>
            </c:extLst>
          </c:dPt>
          <c:dPt>
            <c:idx val="9"/>
            <c:invertIfNegative val="0"/>
            <c:bubble3D val="0"/>
            <c:spPr>
              <a:solidFill>
                <a:schemeClr val="accent6">
                  <a:lumMod val="60000"/>
                  <a:lumOff val="40000"/>
                </a:schemeClr>
              </a:solidFill>
              <a:ln w="19050">
                <a:solidFill>
                  <a:schemeClr val="accent6">
                    <a:lumMod val="60000"/>
                    <a:lumOff val="40000"/>
                  </a:schemeClr>
                </a:solidFill>
              </a:ln>
              <a:effectLst/>
            </c:spPr>
            <c:extLst>
              <c:ext xmlns:c16="http://schemas.microsoft.com/office/drawing/2014/chart" uri="{C3380CC4-5D6E-409C-BE32-E72D297353CC}">
                <c16:uniqueId val="{00000013-8FA6-49E2-8540-F3346F059F9D}"/>
              </c:ext>
            </c:extLst>
          </c:dPt>
          <c:dPt>
            <c:idx val="10"/>
            <c:invertIfNegative val="0"/>
            <c:bubble3D val="0"/>
            <c:spPr>
              <a:solidFill>
                <a:schemeClr val="accent6">
                  <a:lumMod val="60000"/>
                  <a:lumOff val="40000"/>
                </a:schemeClr>
              </a:solidFill>
              <a:ln w="19050">
                <a:solidFill>
                  <a:schemeClr val="accent6">
                    <a:lumMod val="60000"/>
                    <a:lumOff val="40000"/>
                  </a:schemeClr>
                </a:solidFill>
              </a:ln>
              <a:effectLst/>
            </c:spPr>
            <c:extLst>
              <c:ext xmlns:c16="http://schemas.microsoft.com/office/drawing/2014/chart" uri="{C3380CC4-5D6E-409C-BE32-E72D297353CC}">
                <c16:uniqueId val="{00000015-8FA6-49E2-8540-F3346F059F9D}"/>
              </c:ext>
            </c:extLst>
          </c:dPt>
          <c:cat>
            <c:strRef>
              <c:f>Лист1!$A$2:$A$12</c:f>
              <c:strCache>
                <c:ptCount val="11"/>
                <c:pt idx="0">
                  <c:v>Thuidiaceae</c:v>
                </c:pt>
                <c:pt idx="1">
                  <c:v>Hypnaceae</c:v>
                </c:pt>
                <c:pt idx="2">
                  <c:v>Mniaceae</c:v>
                </c:pt>
                <c:pt idx="3">
                  <c:v>Hylocomiaceae</c:v>
                </c:pt>
                <c:pt idx="4">
                  <c:v>Sphagnaceae</c:v>
                </c:pt>
                <c:pt idx="5">
                  <c:v>Brachytheciaceae</c:v>
                </c:pt>
                <c:pt idx="6">
                  <c:v>Hookeriaceae</c:v>
                </c:pt>
                <c:pt idx="7">
                  <c:v>Bryaceae </c:v>
                </c:pt>
                <c:pt idx="8">
                  <c:v>Pottiaceae</c:v>
                </c:pt>
                <c:pt idx="9">
                  <c:v>Aytoniaceae</c:v>
                </c:pt>
                <c:pt idx="10">
                  <c:v>Marchantiaceae</c:v>
                </c:pt>
              </c:strCache>
            </c:strRef>
          </c:cat>
          <c:val>
            <c:numRef>
              <c:f>Лист1!$B$2:$B$12</c:f>
              <c:numCache>
                <c:formatCode>General</c:formatCode>
                <c:ptCount val="11"/>
                <c:pt idx="0">
                  <c:v>33.9</c:v>
                </c:pt>
                <c:pt idx="1">
                  <c:v>28.5</c:v>
                </c:pt>
                <c:pt idx="2">
                  <c:v>26.7</c:v>
                </c:pt>
                <c:pt idx="3">
                  <c:v>5.3</c:v>
                </c:pt>
                <c:pt idx="4">
                  <c:v>3.5</c:v>
                </c:pt>
                <c:pt idx="5">
                  <c:v>1.7</c:v>
                </c:pt>
                <c:pt idx="6">
                  <c:v>1.7</c:v>
                </c:pt>
                <c:pt idx="7">
                  <c:v>1.7</c:v>
                </c:pt>
                <c:pt idx="8">
                  <c:v>1.7</c:v>
                </c:pt>
                <c:pt idx="9">
                  <c:v>3.5</c:v>
                </c:pt>
                <c:pt idx="10">
                  <c:v>3.5</c:v>
                </c:pt>
              </c:numCache>
            </c:numRef>
          </c:val>
          <c:extLst>
            <c:ext xmlns:c16="http://schemas.microsoft.com/office/drawing/2014/chart" uri="{C3380CC4-5D6E-409C-BE32-E72D297353CC}">
              <c16:uniqueId val="{00000016-8FA6-49E2-8540-F3346F059F9D}"/>
            </c:ext>
          </c:extLst>
        </c:ser>
        <c:dLbls>
          <c:showLegendKey val="0"/>
          <c:showVal val="0"/>
          <c:showCatName val="0"/>
          <c:showSerName val="0"/>
          <c:showPercent val="0"/>
          <c:showBubbleSize val="0"/>
        </c:dLbls>
        <c:gapWidth val="150"/>
        <c:axId val="-1776141232"/>
        <c:axId val="-1776145584"/>
      </c:barChart>
      <c:catAx>
        <c:axId val="-1776141232"/>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76145584"/>
        <c:crosses val="autoZero"/>
        <c:auto val="1"/>
        <c:lblAlgn val="ctr"/>
        <c:lblOffset val="100"/>
        <c:noMultiLvlLbl val="0"/>
      </c:catAx>
      <c:valAx>
        <c:axId val="-17761455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76141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D18EE-6523-4B02-8B9C-CBDB9FE0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1830</Words>
  <Characters>10434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MA25</dc:creator>
  <cp:keywords/>
  <dc:description/>
  <cp:lastModifiedBy>ЕкатеринодарИнвест Строй</cp:lastModifiedBy>
  <cp:revision>13</cp:revision>
  <cp:lastPrinted>2025-05-29T12:23:00Z</cp:lastPrinted>
  <dcterms:created xsi:type="dcterms:W3CDTF">2025-05-29T12:07:00Z</dcterms:created>
  <dcterms:modified xsi:type="dcterms:W3CDTF">2025-05-29T14:35:00Z</dcterms:modified>
</cp:coreProperties>
</file>