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D05" w:rsidRPr="00A9200A" w:rsidRDefault="00DA4D05" w:rsidP="00A9200A">
      <w:pPr>
        <w:pStyle w:val="Standard"/>
        <w:ind w:firstLine="425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A9200A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ИССЛЕДОВАНИЕ ВОЗДЕЙСТВИЯ</w:t>
      </w:r>
    </w:p>
    <w:p w:rsidR="00DA4D05" w:rsidRPr="00A9200A" w:rsidRDefault="00DA4D05" w:rsidP="00A9200A">
      <w:pPr>
        <w:pStyle w:val="Standard"/>
        <w:ind w:firstLine="425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A9200A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МИКРОСФЕРИЧЕСКОГО КРЕМНЕЗЕМА НА</w:t>
      </w:r>
    </w:p>
    <w:p w:rsidR="00DA4D05" w:rsidRPr="00A9200A" w:rsidRDefault="00DA4D05" w:rsidP="00A9200A">
      <w:pPr>
        <w:spacing w:line="240" w:lineRule="auto"/>
        <w:ind w:firstLine="425"/>
        <w:jc w:val="center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 w:rsidRPr="00A9200A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СЕЛЬСКОХОЗЯЙСТВЕННЫХ КУЛЬТУРАХ</w:t>
      </w:r>
    </w:p>
    <w:p w:rsidR="00DA4D05" w:rsidRPr="00A9200A" w:rsidRDefault="00DA4D05" w:rsidP="00A9200A">
      <w:pPr>
        <w:spacing w:line="240" w:lineRule="auto"/>
        <w:ind w:firstLine="425"/>
        <w:jc w:val="center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 w:rsidRPr="00A9200A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Головатов В.А.</w:t>
      </w:r>
    </w:p>
    <w:p w:rsidR="00DA4D05" w:rsidRPr="00A9200A" w:rsidRDefault="00DA4D05" w:rsidP="00A9200A">
      <w:pPr>
        <w:spacing w:line="240" w:lineRule="auto"/>
        <w:ind w:firstLine="425"/>
        <w:jc w:val="center"/>
        <w:rPr>
          <w:rStyle w:val="oypena"/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 w:rsidRPr="00A9200A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10 класс</w:t>
      </w:r>
    </w:p>
    <w:p w:rsidR="00DA4D05" w:rsidRPr="00A9200A" w:rsidRDefault="00DA4D05" w:rsidP="00A9200A">
      <w:pPr>
        <w:pStyle w:val="1"/>
        <w:shd w:val="clear" w:color="auto" w:fill="FFFFFF"/>
        <w:spacing w:before="0" w:line="240" w:lineRule="auto"/>
        <w:ind w:firstLine="425"/>
        <w:jc w:val="center"/>
        <w:textAlignment w:val="baseline"/>
        <w:rPr>
          <w:rFonts w:ascii="Times New Roman" w:hAnsi="Times New Roman" w:cs="Times New Roman"/>
          <w:b w:val="0"/>
          <w:bCs w:val="0"/>
          <w:i/>
          <w:color w:val="0D0D0D" w:themeColor="text1" w:themeTint="F2"/>
          <w:sz w:val="20"/>
          <w:szCs w:val="20"/>
        </w:rPr>
      </w:pPr>
      <w:r w:rsidRPr="00A9200A">
        <w:rPr>
          <w:rFonts w:ascii="Times New Roman" w:hAnsi="Times New Roman" w:cs="Times New Roman"/>
          <w:b w:val="0"/>
          <w:bCs w:val="0"/>
          <w:i/>
          <w:color w:val="0D0D0D" w:themeColor="text1" w:themeTint="F2"/>
          <w:sz w:val="20"/>
          <w:szCs w:val="20"/>
        </w:rPr>
        <w:t>МОУ СШ №1 им. Героя Советского Союза П.И. Николаенко с. Степное,</w:t>
      </w:r>
    </w:p>
    <w:p w:rsidR="00DA4D05" w:rsidRPr="00A9200A" w:rsidRDefault="00DA4D05" w:rsidP="00A9200A">
      <w:pPr>
        <w:pStyle w:val="1"/>
        <w:shd w:val="clear" w:color="auto" w:fill="FFFFFF"/>
        <w:spacing w:before="0" w:line="240" w:lineRule="auto"/>
        <w:ind w:firstLine="425"/>
        <w:jc w:val="center"/>
        <w:textAlignment w:val="baseline"/>
        <w:rPr>
          <w:rFonts w:ascii="Times New Roman" w:hAnsi="Times New Roman" w:cs="Times New Roman"/>
          <w:b w:val="0"/>
          <w:bCs w:val="0"/>
          <w:i/>
          <w:color w:val="0D0D0D" w:themeColor="text1" w:themeTint="F2"/>
          <w:sz w:val="20"/>
          <w:szCs w:val="20"/>
        </w:rPr>
      </w:pPr>
      <w:r w:rsidRPr="00A9200A">
        <w:rPr>
          <w:rFonts w:ascii="Times New Roman" w:hAnsi="Times New Roman" w:cs="Times New Roman"/>
          <w:b w:val="0"/>
          <w:i/>
          <w:color w:val="0D0D0D" w:themeColor="text1" w:themeTint="F2"/>
          <w:sz w:val="20"/>
          <w:szCs w:val="20"/>
        </w:rPr>
        <w:t>Научный руководитель:</w:t>
      </w:r>
      <w:r w:rsidRPr="00A9200A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 xml:space="preserve"> </w:t>
      </w:r>
      <w:r w:rsidRPr="00A9200A">
        <w:rPr>
          <w:rFonts w:ascii="Times New Roman" w:hAnsi="Times New Roman" w:cs="Times New Roman"/>
          <w:b w:val="0"/>
          <w:i/>
          <w:color w:val="0D0D0D" w:themeColor="text1" w:themeTint="F2"/>
          <w:sz w:val="20"/>
          <w:szCs w:val="20"/>
        </w:rPr>
        <w:t>Матюшина Оксана Михайловна</w:t>
      </w:r>
      <w:r w:rsidRPr="00A9200A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 xml:space="preserve">, </w:t>
      </w:r>
      <w:r w:rsidRPr="00A9200A">
        <w:rPr>
          <w:rFonts w:ascii="Times New Roman" w:hAnsi="Times New Roman" w:cs="Times New Roman"/>
          <w:b w:val="0"/>
          <w:bCs w:val="0"/>
          <w:i/>
          <w:color w:val="0D0D0D" w:themeColor="text1" w:themeTint="F2"/>
          <w:sz w:val="20"/>
          <w:szCs w:val="20"/>
        </w:rPr>
        <w:t>МОУ СШ №1 им. Героя Советского Союза П.И. Николаенко с. Степное, учитель химии</w:t>
      </w:r>
    </w:p>
    <w:p w:rsidR="00DA4D05" w:rsidRPr="00A9200A" w:rsidRDefault="00DA4D05" w:rsidP="00A9200A">
      <w:pPr>
        <w:spacing w:line="240" w:lineRule="auto"/>
        <w:ind w:firstLine="425"/>
        <w:jc w:val="center"/>
        <w:rPr>
          <w:rStyle w:val="oypena"/>
          <w:rFonts w:ascii="Times New Roman" w:hAnsi="Times New Roman" w:cs="Times New Roman"/>
          <w:bCs/>
          <w:i/>
          <w:sz w:val="20"/>
          <w:szCs w:val="20"/>
        </w:rPr>
      </w:pPr>
      <w:r w:rsidRPr="00A9200A">
        <w:rPr>
          <w:rStyle w:val="10"/>
          <w:rFonts w:ascii="Times New Roman" w:hAnsi="Times New Roman" w:cs="Times New Roman"/>
          <w:bCs w:val="0"/>
          <w:i/>
          <w:sz w:val="20"/>
          <w:szCs w:val="20"/>
        </w:rPr>
        <w:t xml:space="preserve"> </w:t>
      </w:r>
      <w:r w:rsidRPr="00A9200A">
        <w:rPr>
          <w:rStyle w:val="oypena"/>
          <w:rFonts w:ascii="Times New Roman" w:hAnsi="Times New Roman" w:cs="Times New Roman"/>
          <w:i/>
          <w:sz w:val="20"/>
          <w:szCs w:val="20"/>
        </w:rPr>
        <w:t>г. Ставрополь, Россия</w:t>
      </w:r>
    </w:p>
    <w:p w:rsidR="00DA4D05" w:rsidRPr="00A9200A" w:rsidRDefault="00DA4D05" w:rsidP="00A9200A">
      <w:pPr>
        <w:spacing w:line="240" w:lineRule="auto"/>
        <w:ind w:left="-567" w:firstLine="425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9200A">
        <w:rPr>
          <w:rFonts w:ascii="Times New Roman" w:hAnsi="Times New Roman" w:cs="Times New Roman"/>
          <w:i/>
          <w:sz w:val="20"/>
          <w:szCs w:val="20"/>
          <w:lang w:val="en-US"/>
        </w:rPr>
        <w:t>Email</w:t>
      </w:r>
      <w:r w:rsidRPr="00A9200A">
        <w:rPr>
          <w:rFonts w:ascii="Times New Roman" w:hAnsi="Times New Roman" w:cs="Times New Roman"/>
          <w:i/>
          <w:sz w:val="20"/>
          <w:szCs w:val="20"/>
        </w:rPr>
        <w:t xml:space="preserve">: </w:t>
      </w:r>
      <w:hyperlink r:id="rId7" w:history="1">
        <w:r w:rsidRPr="00A9200A">
          <w:rPr>
            <w:rStyle w:val="a3"/>
            <w:rFonts w:ascii="Times New Roman" w:hAnsi="Times New Roman" w:cs="Times New Roman"/>
            <w:i/>
            <w:sz w:val="20"/>
            <w:szCs w:val="20"/>
            <w:lang w:val="en-US"/>
          </w:rPr>
          <w:t>golovatov</w:t>
        </w:r>
        <w:r w:rsidRPr="00A9200A">
          <w:rPr>
            <w:rStyle w:val="a3"/>
            <w:rFonts w:ascii="Times New Roman" w:hAnsi="Times New Roman" w:cs="Times New Roman"/>
            <w:i/>
            <w:sz w:val="20"/>
            <w:szCs w:val="20"/>
          </w:rPr>
          <w:t>1986@</w:t>
        </w:r>
        <w:r w:rsidRPr="00A9200A">
          <w:rPr>
            <w:rStyle w:val="a3"/>
            <w:rFonts w:ascii="Times New Roman" w:hAnsi="Times New Roman" w:cs="Times New Roman"/>
            <w:i/>
            <w:sz w:val="20"/>
            <w:szCs w:val="20"/>
            <w:lang w:val="en-US"/>
          </w:rPr>
          <w:t>gmail</w:t>
        </w:r>
        <w:r w:rsidRPr="00A9200A">
          <w:rPr>
            <w:rStyle w:val="a3"/>
            <w:rFonts w:ascii="Times New Roman" w:hAnsi="Times New Roman" w:cs="Times New Roman"/>
            <w:i/>
            <w:sz w:val="20"/>
            <w:szCs w:val="20"/>
          </w:rPr>
          <w:t>.</w:t>
        </w:r>
        <w:r w:rsidRPr="00A9200A">
          <w:rPr>
            <w:rStyle w:val="a3"/>
            <w:rFonts w:ascii="Times New Roman" w:hAnsi="Times New Roman" w:cs="Times New Roman"/>
            <w:i/>
            <w:sz w:val="20"/>
            <w:szCs w:val="20"/>
            <w:lang w:val="en-US"/>
          </w:rPr>
          <w:t>com</w:t>
        </w:r>
      </w:hyperlink>
    </w:p>
    <w:p w:rsidR="00DA4D05" w:rsidRPr="00A9200A" w:rsidRDefault="00DA4D05" w:rsidP="00A920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/>
          <w:color w:val="1F1F1F"/>
          <w:sz w:val="20"/>
          <w:szCs w:val="20"/>
        </w:rPr>
      </w:pPr>
      <w:r w:rsidRPr="00A9200A">
        <w:rPr>
          <w:rFonts w:ascii="Times New Roman" w:eastAsia="Times New Roman" w:hAnsi="Times New Roman" w:cs="Times New Roman"/>
          <w:b/>
          <w:i/>
          <w:color w:val="1F1F1F"/>
          <w:sz w:val="20"/>
          <w:szCs w:val="20"/>
        </w:rPr>
        <w:t>Аннотация:</w:t>
      </w:r>
    </w:p>
    <w:p w:rsidR="00DA4D05" w:rsidRPr="00A9200A" w:rsidRDefault="00DA4D05" w:rsidP="00A9200A">
      <w:pPr>
        <w:spacing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Ставропольский край, являясь одним из ключевых сельскохозяйственных регионов России, сталкивается с последствиями изменения климата, включая учащение засух, ненормативные осадки и экстремальные температурные колебания. Эти факторы негативно влияют на уровень урожайности различных сельскохозяйственных культур, что угрожает продовольственной безопасности региона и ухудшает экономическую стабильность сельскохозяйственных предприятий.</w:t>
      </w:r>
    </w:p>
    <w:p w:rsidR="00DA4D05" w:rsidRPr="00A9200A" w:rsidRDefault="00DA4D05" w:rsidP="00A9200A">
      <w:pPr>
        <w:spacing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Выдвигаемая гипотеза:</w:t>
      </w:r>
    </w:p>
    <w:p w:rsidR="00DA4D05" w:rsidRPr="00A9200A" w:rsidRDefault="00DA4D05" w:rsidP="00A9200A">
      <w:pPr>
        <w:spacing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Использование наночастиц диоксида кремния благотворно влияет на рост и развитие сельскохозяйственных культур.</w:t>
      </w:r>
    </w:p>
    <w:p w:rsidR="00DA4D05" w:rsidRPr="00A9200A" w:rsidRDefault="00DA4D05" w:rsidP="00A9200A">
      <w:pPr>
        <w:spacing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Предлагаемое решение:</w:t>
      </w:r>
    </w:p>
    <w:p w:rsidR="00DA4D05" w:rsidRPr="00A9200A" w:rsidRDefault="00DA4D05" w:rsidP="00A9200A">
      <w:pPr>
        <w:spacing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Микросферический кремнезем — это высокоэффективный материал, обладающий уникальными физико-химическими свойствами, который может быть использован для улучшения роста и продуктивности сельскохозяйственных культур.</w:t>
      </w:r>
    </w:p>
    <w:p w:rsidR="00DA4D05" w:rsidRPr="00A9200A" w:rsidRDefault="00DA4D05" w:rsidP="00A9200A">
      <w:pPr>
        <w:spacing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Ход работы:</w:t>
      </w:r>
    </w:p>
    <w:p w:rsidR="00DA4D05" w:rsidRPr="00A9200A" w:rsidRDefault="00DA4D05" w:rsidP="00A9200A">
      <w:pPr>
        <w:pStyle w:val="a4"/>
        <w:numPr>
          <w:ilvl w:val="1"/>
          <w:numId w:val="1"/>
        </w:numPr>
        <w:spacing w:line="240" w:lineRule="auto"/>
        <w:ind w:firstLine="425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9200A">
        <w:rPr>
          <w:rFonts w:ascii="Times New Roman" w:hAnsi="Times New Roman" w:cs="Times New Roman"/>
          <w:sz w:val="20"/>
          <w:szCs w:val="20"/>
        </w:rPr>
        <w:lastRenderedPageBreak/>
        <w:t xml:space="preserve">Синтез </w:t>
      </w:r>
      <w:r w:rsidRPr="00A9200A">
        <w:rPr>
          <w:rFonts w:ascii="Times New Roman" w:hAnsi="Times New Roman" w:cs="Times New Roman"/>
          <w:sz w:val="20"/>
          <w:szCs w:val="20"/>
          <w:lang w:val="en-US"/>
        </w:rPr>
        <w:t>SiO</w:t>
      </w:r>
      <w:r w:rsidRPr="00A9200A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2</w:t>
      </w:r>
    </w:p>
    <w:p w:rsidR="00DA4D05" w:rsidRPr="00A9200A" w:rsidRDefault="00DA4D05" w:rsidP="00A9200A">
      <w:pPr>
        <w:pStyle w:val="a4"/>
        <w:numPr>
          <w:ilvl w:val="1"/>
          <w:numId w:val="1"/>
        </w:numPr>
        <w:spacing w:line="240" w:lineRule="auto"/>
        <w:ind w:firstLine="425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Обработка растений </w:t>
      </w:r>
      <w:r w:rsidRPr="00A9200A">
        <w:rPr>
          <w:rFonts w:ascii="Times New Roman" w:hAnsi="Times New Roman" w:cs="Times New Roman"/>
          <w:sz w:val="20"/>
          <w:szCs w:val="20"/>
          <w:lang w:val="en-US"/>
        </w:rPr>
        <w:t>SiO</w:t>
      </w:r>
      <w:r w:rsidRPr="00A9200A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2</w:t>
      </w:r>
    </w:p>
    <w:p w:rsidR="00DA4D05" w:rsidRPr="00A9200A" w:rsidRDefault="00DA4D05" w:rsidP="00A9200A">
      <w:pPr>
        <w:pStyle w:val="a4"/>
        <w:numPr>
          <w:ilvl w:val="1"/>
          <w:numId w:val="1"/>
        </w:numPr>
        <w:spacing w:line="240" w:lineRule="auto"/>
        <w:ind w:firstLine="425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9200A">
        <w:rPr>
          <w:rFonts w:ascii="Times New Roman" w:hAnsi="Times New Roman" w:cs="Times New Roman"/>
          <w:sz w:val="20"/>
          <w:szCs w:val="20"/>
        </w:rPr>
        <w:t>Анализ прорастания сельскохозяйственных культур</w:t>
      </w:r>
    </w:p>
    <w:p w:rsidR="00DA4D05" w:rsidRPr="00A9200A" w:rsidRDefault="00DA4D05" w:rsidP="00A9200A">
      <w:pPr>
        <w:spacing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В ходе выполнения работы гипотеза подтвердилась: микросферический кремнезем, применяемый в оптимальных дозировках, оказывает благоприятное влияние на рост и развитие сельскохозяйственных культур.</w:t>
      </w:r>
    </w:p>
    <w:p w:rsidR="00DA4D05" w:rsidRPr="00A9200A" w:rsidRDefault="00DA4D05" w:rsidP="00A9200A">
      <w:pPr>
        <w:spacing w:line="240" w:lineRule="auto"/>
        <w:ind w:left="-567" w:firstLine="42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t>Ключевые слова:</w:t>
      </w:r>
    </w:p>
    <w:p w:rsidR="00DA4D05" w:rsidRPr="00A9200A" w:rsidRDefault="00DA4D05" w:rsidP="00A9200A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Наночастицы; кремнезем; сельскохозяйственные культуры</w:t>
      </w:r>
    </w:p>
    <w:p w:rsidR="00DA4D05" w:rsidRPr="00A9200A" w:rsidRDefault="00DA4D05" w:rsidP="00A9200A">
      <w:pPr>
        <w:spacing w:line="240" w:lineRule="auto"/>
        <w:ind w:left="-567" w:firstLine="425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A9200A">
        <w:rPr>
          <w:rFonts w:ascii="Times New Roman" w:hAnsi="Times New Roman" w:cs="Times New Roman"/>
          <w:b/>
          <w:i/>
          <w:sz w:val="20"/>
          <w:szCs w:val="20"/>
        </w:rPr>
        <w:t>Текст статьи</w:t>
      </w:r>
    </w:p>
    <w:p w:rsidR="00DA4D05" w:rsidRPr="00A9200A" w:rsidRDefault="00DA4D05" w:rsidP="00A9200A">
      <w:pPr>
        <w:spacing w:line="240" w:lineRule="auto"/>
        <w:ind w:left="-567" w:firstLine="42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t>Введение:</w:t>
      </w:r>
    </w:p>
    <w:p w:rsidR="00DA4D05" w:rsidRPr="00A9200A" w:rsidRDefault="00DA4D05" w:rsidP="00A9200A">
      <w:pPr>
        <w:pStyle w:val="Standard"/>
        <w:ind w:firstLine="425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A9200A">
        <w:rPr>
          <w:rFonts w:ascii="Times New Roman" w:eastAsia="Times New Roman" w:hAnsi="Times New Roman" w:cs="Times New Roman"/>
          <w:sz w:val="20"/>
          <w:szCs w:val="20"/>
          <w:lang w:val="ru-RU"/>
        </w:rPr>
        <w:t>Ставропольский край, являясь одним из ключевых сельскохозяйственных регионов России, сталкивается с последствиями изменения климата, включая учащение засух, ненормативные осадки и экстремальные температурные колебания. Эти факторы негативно влияют на уровень урожайности различных сельскохозяйственных культур, что угрожает продовольственной безопасности региона и ухудшает экономическую стабильность сельскохозяйственных предприятий. За последние годы наблюдается значительное снижение показателей урожайности, что вызывает острые вопросы о необходимости внедрения инновационных агрономических технологий.</w:t>
      </w:r>
    </w:p>
    <w:p w:rsidR="00DA4D05" w:rsidRPr="00A9200A" w:rsidRDefault="00DA4D05" w:rsidP="00A9200A">
      <w:pPr>
        <w:pStyle w:val="Standard"/>
        <w:ind w:firstLine="425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DA4D05" w:rsidRPr="00A9200A" w:rsidRDefault="00DA4D05" w:rsidP="00A9200A">
      <w:pPr>
        <w:pStyle w:val="Standard"/>
        <w:ind w:firstLine="425"/>
        <w:rPr>
          <w:rFonts w:ascii="Times New Roman" w:hAnsi="Times New Roman" w:cs="Times New Roman"/>
          <w:sz w:val="20"/>
          <w:szCs w:val="20"/>
          <w:lang w:val="ru-RU"/>
        </w:rPr>
      </w:pPr>
      <w:r w:rsidRPr="00A9200A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Гипотеза</w:t>
      </w:r>
    </w:p>
    <w:p w:rsidR="00DA4D05" w:rsidRPr="00A9200A" w:rsidRDefault="00DA4D05" w:rsidP="00A9200A">
      <w:pPr>
        <w:pStyle w:val="Standard"/>
        <w:ind w:firstLine="425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9200A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Использование наночастиц диоксида кремния благотворно влияет на рост и развитие</w:t>
      </w:r>
    </w:p>
    <w:p w:rsidR="00DA4D05" w:rsidRPr="00A9200A" w:rsidRDefault="00DA4D05" w:rsidP="00A9200A">
      <w:pPr>
        <w:pStyle w:val="Standard"/>
        <w:ind w:firstLine="425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9200A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сельскохозяйственных культур.</w:t>
      </w:r>
    </w:p>
    <w:p w:rsidR="00DA4D05" w:rsidRPr="00A9200A" w:rsidRDefault="00DA4D05" w:rsidP="00A9200A">
      <w:pPr>
        <w:pStyle w:val="Standard"/>
        <w:ind w:firstLine="425"/>
        <w:rPr>
          <w:rFonts w:ascii="Times New Roman" w:hAnsi="Times New Roman" w:cs="Times New Roman"/>
          <w:sz w:val="20"/>
          <w:szCs w:val="20"/>
          <w:lang w:val="ru-RU"/>
        </w:rPr>
      </w:pPr>
      <w:r w:rsidRPr="00A9200A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val="ru-RU"/>
        </w:rPr>
        <w:t>Предлагаемое решение</w:t>
      </w:r>
    </w:p>
    <w:p w:rsidR="00DA4D05" w:rsidRPr="00A9200A" w:rsidRDefault="00DA4D05" w:rsidP="00A9200A">
      <w:pPr>
        <w:pStyle w:val="Standard"/>
        <w:spacing w:after="184"/>
        <w:ind w:firstLine="425"/>
        <w:rPr>
          <w:rFonts w:ascii="Times New Roman" w:hAnsi="Times New Roman" w:cs="Times New Roman"/>
          <w:sz w:val="20"/>
          <w:szCs w:val="20"/>
          <w:lang w:val="ru-RU"/>
        </w:rPr>
      </w:pPr>
      <w:r w:rsidRPr="00A9200A">
        <w:rPr>
          <w:rFonts w:ascii="Times New Roman" w:eastAsia="Times New Roman" w:hAnsi="Times New Roman" w:cs="Times New Roman"/>
          <w:sz w:val="20"/>
          <w:szCs w:val="20"/>
          <w:lang w:val="ru-RU"/>
        </w:rPr>
        <w:t>Микросферический кремнезем — это высокоэффективный материал, обладающий уникальными физико-химическими свойствами, который может быть использован для улучшения роста и продуктивности сельскохозяйственных культур</w:t>
      </w:r>
      <w:r w:rsidR="005A5184" w:rsidRPr="00A9200A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[1 ,2 ,3]</w:t>
      </w:r>
      <w:r w:rsidRPr="00A9200A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DA4D05" w:rsidRPr="00A9200A" w:rsidRDefault="00DA4D05" w:rsidP="00A9200A">
      <w:pPr>
        <w:spacing w:line="240" w:lineRule="auto"/>
        <w:ind w:firstLine="42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t>Материалы и методы исследования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b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Для исследования использовались следующие материалы:  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Химические реагенты: этиловый спирт (C₂H₆O), тетраэтоксисилан ((C₂H₅O)₄Si), вода (H₂O), 12,5% раствор аммиака (NH₃).  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Сельскохозяйственные культуры: пшеница (Triticum aestivum), салат (Lactuca sativa), базилик (Ocimum basilicum).  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t xml:space="preserve">Оборудование: </w:t>
      </w:r>
      <w:r w:rsidRPr="00A9200A">
        <w:rPr>
          <w:rFonts w:ascii="Times New Roman" w:hAnsi="Times New Roman" w:cs="Times New Roman"/>
          <w:sz w:val="20"/>
          <w:szCs w:val="20"/>
        </w:rPr>
        <w:t xml:space="preserve">эмульсионная емкость, мешалка с регуляцией оборотов, воронка для капельного введения, лабораторная печь для сушки, сканирующий электронный микроскоп (SEM) для анализа морфологии частиц.  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b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t xml:space="preserve">Методы:  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b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t xml:space="preserve">1. Синтез микросферического кремнезема:  </w:t>
      </w:r>
    </w:p>
    <w:p w:rsidR="00DA4D05" w:rsidRPr="00A9200A" w:rsidRDefault="00DA4D05" w:rsidP="00A9200A">
      <w:pPr>
        <w:pStyle w:val="a4"/>
        <w:numPr>
          <w:ilvl w:val="0"/>
          <w:numId w:val="2"/>
        </w:num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Приготовление раствора на основе этилового спирта, тетраэтоксисилана и воды.  </w:t>
      </w:r>
    </w:p>
    <w:p w:rsidR="00DA4D05" w:rsidRPr="00A9200A" w:rsidRDefault="00DA4D05" w:rsidP="00A9200A">
      <w:pPr>
        <w:pStyle w:val="a4"/>
        <w:numPr>
          <w:ilvl w:val="0"/>
          <w:numId w:val="2"/>
        </w:num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Постепенное добавление аммиака с последующим перемешиванием в течение 24 часов.  </w:t>
      </w:r>
    </w:p>
    <w:p w:rsidR="00DA4D05" w:rsidRPr="00A9200A" w:rsidRDefault="00DA4D05" w:rsidP="00A9200A">
      <w:pPr>
        <w:pStyle w:val="a4"/>
        <w:numPr>
          <w:ilvl w:val="0"/>
          <w:numId w:val="2"/>
        </w:num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Сушка полученного продукта при температуре 600°C в течение 12 часов.  </w:t>
      </w:r>
    </w:p>
    <w:p w:rsidR="00DA4D05" w:rsidRPr="00A9200A" w:rsidRDefault="00DA4D05" w:rsidP="00A9200A">
      <w:pPr>
        <w:pStyle w:val="a4"/>
        <w:numPr>
          <w:ilvl w:val="0"/>
          <w:numId w:val="2"/>
        </w:num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Анализ качества синтезированного кремнезема с использованием SEM.  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b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t xml:space="preserve">2. Экспериментальное исследование:  </w:t>
      </w:r>
    </w:p>
    <w:p w:rsidR="00DA4D05" w:rsidRPr="00A9200A" w:rsidRDefault="00DA4D05" w:rsidP="00A9200A">
      <w:pPr>
        <w:pStyle w:val="a4"/>
        <w:numPr>
          <w:ilvl w:val="0"/>
          <w:numId w:val="3"/>
        </w:num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Подготовка опытных и контрольных групп растений.  </w:t>
      </w:r>
    </w:p>
    <w:p w:rsidR="00DA4D05" w:rsidRPr="00A9200A" w:rsidRDefault="00DA4D05" w:rsidP="00A9200A">
      <w:pPr>
        <w:pStyle w:val="a4"/>
        <w:numPr>
          <w:ilvl w:val="0"/>
          <w:numId w:val="3"/>
        </w:num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Внесение микросферического кремнезема в различных концентрациях (12,5% и 25%) в почву.  </w:t>
      </w:r>
    </w:p>
    <w:p w:rsidR="00DA4D05" w:rsidRPr="00A9200A" w:rsidRDefault="00DA4D05" w:rsidP="00A9200A">
      <w:pPr>
        <w:pStyle w:val="a4"/>
        <w:numPr>
          <w:ilvl w:val="0"/>
          <w:numId w:val="3"/>
        </w:num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Регулярный мониторинг роста растений (замеры высоты, оценка состояния) на 5, 10, 30 и 45 дни эксперимента.  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b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t xml:space="preserve">3. Анализ данных:  </w:t>
      </w:r>
    </w:p>
    <w:p w:rsidR="00DA4D05" w:rsidRPr="00A9200A" w:rsidRDefault="00DA4D05" w:rsidP="00A9200A">
      <w:pPr>
        <w:pStyle w:val="a4"/>
        <w:numPr>
          <w:ilvl w:val="0"/>
          <w:numId w:val="4"/>
        </w:num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Сравнение показателей роста растений в опытных и контрольных группах.  </w:t>
      </w:r>
    </w:p>
    <w:p w:rsidR="00DA4D05" w:rsidRPr="00A9200A" w:rsidRDefault="00DA4D05" w:rsidP="00A9200A">
      <w:pPr>
        <w:pStyle w:val="a4"/>
        <w:numPr>
          <w:ilvl w:val="0"/>
          <w:numId w:val="4"/>
        </w:num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lastRenderedPageBreak/>
        <w:t xml:space="preserve">Оценка влияния кремнезема на урожайность и устойчивость культур к стрессовым факторам.  </w:t>
      </w:r>
    </w:p>
    <w:p w:rsidR="00DA4D05" w:rsidRPr="00A9200A" w:rsidRDefault="00DA4D05" w:rsidP="00A9200A">
      <w:pPr>
        <w:pStyle w:val="a4"/>
        <w:numPr>
          <w:ilvl w:val="0"/>
          <w:numId w:val="4"/>
        </w:num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Статистическая обработка данных для определения значимости различий.  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Обоснование выбора методов:  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Методика синтеза была выбрана из-за её эффективности и воспроизводимости, а сельскохозяйственные культуры — из-за их значимости для региона и чувствительности к изменениям условий выращивания. </w:t>
      </w:r>
    </w:p>
    <w:p w:rsidR="00DA4D05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b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t>Результаты и обсуждение</w:t>
      </w:r>
      <w:r w:rsidR="00DA4D05" w:rsidRPr="00A9200A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4E1F32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1. Влияние микросферическог</w:t>
      </w:r>
      <w:r w:rsidR="004E1F32" w:rsidRPr="00A9200A">
        <w:rPr>
          <w:rFonts w:ascii="Times New Roman" w:hAnsi="Times New Roman" w:cs="Times New Roman"/>
          <w:sz w:val="20"/>
          <w:szCs w:val="20"/>
        </w:rPr>
        <w:t>о кремнезема на рост растений (Табл. 1)</w:t>
      </w:r>
      <w:r w:rsidR="004E1F32" w:rsidRPr="00A9200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1328"/>
        <w:gridCol w:w="1131"/>
        <w:gridCol w:w="2037"/>
        <w:gridCol w:w="2040"/>
      </w:tblGrid>
      <w:tr w:rsidR="004E1F32" w:rsidRPr="00A9200A" w:rsidTr="0061502D">
        <w:tc>
          <w:tcPr>
            <w:tcW w:w="2507" w:type="dxa"/>
            <w:tcBorders>
              <w:top w:val="single" w:sz="4" w:space="0" w:color="D0D7DE"/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Растение</w:t>
            </w:r>
          </w:p>
        </w:tc>
        <w:tc>
          <w:tcPr>
            <w:tcW w:w="1501" w:type="dxa"/>
            <w:tcBorders>
              <w:top w:val="single" w:sz="4" w:space="0" w:color="D0D7DE"/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Группа контроля</w:t>
            </w:r>
          </w:p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Ср. знач.</w:t>
            </w:r>
          </w:p>
        </w:tc>
        <w:tc>
          <w:tcPr>
            <w:tcW w:w="2902" w:type="dxa"/>
            <w:tcBorders>
              <w:top w:val="single" w:sz="4" w:space="0" w:color="D0D7DE"/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Группа с микросферическим кремнеземом (12,5% содержания) (1)</w:t>
            </w:r>
          </w:p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Ср. знач.</w:t>
            </w:r>
          </w:p>
        </w:tc>
        <w:tc>
          <w:tcPr>
            <w:tcW w:w="2927" w:type="dxa"/>
            <w:tcBorders>
              <w:top w:val="single" w:sz="4" w:space="0" w:color="D0D7DE"/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Группа с микросферическим кремнеземом (25% содержания) (2)</w:t>
            </w:r>
          </w:p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Ср. знач.</w:t>
            </w:r>
          </w:p>
        </w:tc>
      </w:tr>
      <w:tr w:rsidR="004E1F32" w:rsidRPr="00A9200A" w:rsidTr="0061502D">
        <w:tc>
          <w:tcPr>
            <w:tcW w:w="2507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Пшеница до обработки</w:t>
            </w:r>
          </w:p>
        </w:tc>
        <w:tc>
          <w:tcPr>
            <w:tcW w:w="1501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4,5 см</w:t>
            </w:r>
          </w:p>
        </w:tc>
        <w:tc>
          <w:tcPr>
            <w:tcW w:w="2902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4,55 см</w:t>
            </w:r>
          </w:p>
        </w:tc>
        <w:tc>
          <w:tcPr>
            <w:tcW w:w="2927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4,6 см</w:t>
            </w:r>
          </w:p>
        </w:tc>
      </w:tr>
      <w:tr w:rsidR="004E1F32" w:rsidRPr="00A9200A" w:rsidTr="0061502D">
        <w:tc>
          <w:tcPr>
            <w:tcW w:w="2507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Замеры на 30 день</w:t>
            </w:r>
          </w:p>
        </w:tc>
        <w:tc>
          <w:tcPr>
            <w:tcW w:w="1501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20,7 см</w:t>
            </w:r>
          </w:p>
        </w:tc>
        <w:tc>
          <w:tcPr>
            <w:tcW w:w="2902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24,3 см</w:t>
            </w:r>
          </w:p>
        </w:tc>
        <w:tc>
          <w:tcPr>
            <w:tcW w:w="2927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25,1 см</w:t>
            </w:r>
          </w:p>
        </w:tc>
      </w:tr>
      <w:tr w:rsidR="004E1F32" w:rsidRPr="00A9200A" w:rsidTr="0061502D">
        <w:tc>
          <w:tcPr>
            <w:tcW w:w="2507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Замеры на 45 день</w:t>
            </w:r>
          </w:p>
        </w:tc>
        <w:tc>
          <w:tcPr>
            <w:tcW w:w="1501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30,2 см</w:t>
            </w:r>
          </w:p>
        </w:tc>
        <w:tc>
          <w:tcPr>
            <w:tcW w:w="2902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36,6 см</w:t>
            </w:r>
          </w:p>
        </w:tc>
        <w:tc>
          <w:tcPr>
            <w:tcW w:w="2927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37,3 см</w:t>
            </w:r>
          </w:p>
        </w:tc>
      </w:tr>
      <w:tr w:rsidR="004E1F32" w:rsidRPr="00A9200A" w:rsidTr="0061502D">
        <w:tc>
          <w:tcPr>
            <w:tcW w:w="2507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Салат «Азарт» до обработк</w:t>
            </w: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и</w:t>
            </w:r>
          </w:p>
        </w:tc>
        <w:tc>
          <w:tcPr>
            <w:tcW w:w="1501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2,3 см</w:t>
            </w:r>
          </w:p>
        </w:tc>
        <w:tc>
          <w:tcPr>
            <w:tcW w:w="2902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2,5 см</w:t>
            </w:r>
          </w:p>
        </w:tc>
        <w:tc>
          <w:tcPr>
            <w:tcW w:w="2927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2,2 см</w:t>
            </w:r>
          </w:p>
        </w:tc>
      </w:tr>
      <w:tr w:rsidR="004E1F32" w:rsidRPr="00A9200A" w:rsidTr="0061502D">
        <w:tc>
          <w:tcPr>
            <w:tcW w:w="2507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Замеры на 5 день</w:t>
            </w:r>
          </w:p>
        </w:tc>
        <w:tc>
          <w:tcPr>
            <w:tcW w:w="1501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3,1 см</w:t>
            </w:r>
          </w:p>
        </w:tc>
        <w:tc>
          <w:tcPr>
            <w:tcW w:w="2902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3,3 см</w:t>
            </w:r>
          </w:p>
        </w:tc>
        <w:tc>
          <w:tcPr>
            <w:tcW w:w="2927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3,22 см</w:t>
            </w:r>
          </w:p>
        </w:tc>
      </w:tr>
      <w:tr w:rsidR="004E1F32" w:rsidRPr="00A9200A" w:rsidTr="0061502D">
        <w:tc>
          <w:tcPr>
            <w:tcW w:w="2507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Замеры на 10 день</w:t>
            </w:r>
          </w:p>
        </w:tc>
        <w:tc>
          <w:tcPr>
            <w:tcW w:w="1501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4,6 см</w:t>
            </w:r>
          </w:p>
        </w:tc>
        <w:tc>
          <w:tcPr>
            <w:tcW w:w="2902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5,45 см</w:t>
            </w:r>
          </w:p>
        </w:tc>
        <w:tc>
          <w:tcPr>
            <w:tcW w:w="2927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5,3 см</w:t>
            </w:r>
          </w:p>
        </w:tc>
      </w:tr>
      <w:tr w:rsidR="004E1F32" w:rsidRPr="00A9200A" w:rsidTr="0061502D">
        <w:tc>
          <w:tcPr>
            <w:tcW w:w="2507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Базилик до обработк</w:t>
            </w: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и</w:t>
            </w:r>
          </w:p>
        </w:tc>
        <w:tc>
          <w:tcPr>
            <w:tcW w:w="1501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2 см</w:t>
            </w:r>
          </w:p>
        </w:tc>
        <w:tc>
          <w:tcPr>
            <w:tcW w:w="2902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2,1 см</w:t>
            </w:r>
          </w:p>
        </w:tc>
        <w:tc>
          <w:tcPr>
            <w:tcW w:w="2927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2,05 см</w:t>
            </w:r>
          </w:p>
        </w:tc>
      </w:tr>
      <w:tr w:rsidR="004E1F32" w:rsidRPr="00A9200A" w:rsidTr="0061502D">
        <w:tc>
          <w:tcPr>
            <w:tcW w:w="2507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Замеры на 5 день</w:t>
            </w:r>
          </w:p>
        </w:tc>
        <w:tc>
          <w:tcPr>
            <w:tcW w:w="1501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3,01 см</w:t>
            </w:r>
          </w:p>
        </w:tc>
        <w:tc>
          <w:tcPr>
            <w:tcW w:w="2902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3,3 см</w:t>
            </w:r>
          </w:p>
        </w:tc>
        <w:tc>
          <w:tcPr>
            <w:tcW w:w="2927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3,25 см</w:t>
            </w:r>
          </w:p>
        </w:tc>
      </w:tr>
      <w:tr w:rsidR="004E1F32" w:rsidRPr="00A9200A" w:rsidTr="0061502D">
        <w:tc>
          <w:tcPr>
            <w:tcW w:w="2507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Замеры на 10 день</w:t>
            </w:r>
          </w:p>
        </w:tc>
        <w:tc>
          <w:tcPr>
            <w:tcW w:w="1501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6 см</w:t>
            </w:r>
          </w:p>
        </w:tc>
        <w:tc>
          <w:tcPr>
            <w:tcW w:w="2902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7,9 см</w:t>
            </w:r>
          </w:p>
        </w:tc>
        <w:tc>
          <w:tcPr>
            <w:tcW w:w="2927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8,4 см</w:t>
            </w:r>
          </w:p>
        </w:tc>
      </w:tr>
    </w:tbl>
    <w:p w:rsidR="004E1F32" w:rsidRPr="00A9200A" w:rsidRDefault="004E1F32" w:rsidP="00A9200A">
      <w:pPr>
        <w:pStyle w:val="Standard"/>
        <w:spacing w:before="60"/>
        <w:ind w:firstLine="425"/>
        <w:jc w:val="center"/>
        <w:rPr>
          <w:rFonts w:ascii="Times New Roman" w:eastAsia="Times New Roman" w:hAnsi="Times New Roman" w:cs="Times New Roman"/>
          <w:i/>
          <w:sz w:val="18"/>
          <w:szCs w:val="18"/>
          <w:shd w:val="clear" w:color="auto" w:fill="FFFFFF"/>
          <w:lang w:val="ru-RU"/>
        </w:rPr>
      </w:pPr>
      <w:r w:rsidRPr="00A9200A">
        <w:rPr>
          <w:rFonts w:ascii="Times New Roman" w:eastAsia="Times New Roman" w:hAnsi="Times New Roman" w:cs="Times New Roman"/>
          <w:i/>
          <w:sz w:val="18"/>
          <w:szCs w:val="18"/>
          <w:shd w:val="clear" w:color="auto" w:fill="FFFFFF"/>
          <w:lang w:val="ru-RU"/>
        </w:rPr>
        <w:t>Сравнение результатов прорастания исследуемых групп</w:t>
      </w:r>
    </w:p>
    <w:p w:rsidR="004E1F32" w:rsidRPr="00A9200A" w:rsidRDefault="004E1F32" w:rsidP="00A9200A">
      <w:pPr>
        <w:pStyle w:val="Standard"/>
        <w:spacing w:before="60"/>
        <w:ind w:firstLine="425"/>
        <w:jc w:val="center"/>
        <w:rPr>
          <w:rFonts w:ascii="Times New Roman" w:eastAsia="Times New Roman" w:hAnsi="Times New Roman" w:cs="Times New Roman"/>
          <w:i/>
          <w:sz w:val="18"/>
          <w:szCs w:val="18"/>
          <w:shd w:val="clear" w:color="auto" w:fill="FFFFFF"/>
          <w:lang w:val="ru-RU"/>
        </w:rPr>
      </w:pPr>
      <w:r w:rsidRPr="00A9200A">
        <w:rPr>
          <w:rFonts w:ascii="Times New Roman" w:eastAsia="Times New Roman" w:hAnsi="Times New Roman" w:cs="Times New Roman"/>
          <w:i/>
          <w:sz w:val="18"/>
          <w:szCs w:val="18"/>
          <w:shd w:val="clear" w:color="auto" w:fill="FFFFFF"/>
        </w:rPr>
        <w:t>(</w:t>
      </w:r>
      <w:r w:rsidRPr="00A9200A">
        <w:rPr>
          <w:rFonts w:ascii="Times New Roman" w:eastAsia="Times New Roman" w:hAnsi="Times New Roman" w:cs="Times New Roman"/>
          <w:i/>
          <w:sz w:val="18"/>
          <w:szCs w:val="18"/>
          <w:shd w:val="clear" w:color="auto" w:fill="FFFFFF"/>
          <w:lang w:val="ru-RU"/>
        </w:rPr>
        <w:t>Таблица 1</w:t>
      </w:r>
      <w:r w:rsidRPr="00A9200A">
        <w:rPr>
          <w:rFonts w:ascii="Times New Roman" w:eastAsia="Times New Roman" w:hAnsi="Times New Roman" w:cs="Times New Roman"/>
          <w:i/>
          <w:sz w:val="18"/>
          <w:szCs w:val="18"/>
          <w:shd w:val="clear" w:color="auto" w:fill="FFFFFF"/>
        </w:rPr>
        <w:t>)</w:t>
      </w:r>
    </w:p>
    <w:p w:rsidR="004E1F32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Эксперименты показали, что применение микросферического кремнезема (SiO₂) в концентрациях 12,5% и 25% положительно влияет на рост исследуемых культур.  </w:t>
      </w:r>
    </w:p>
    <w:p w:rsidR="00DA4D05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Пшеница (Triticum aestivum):</w:t>
      </w:r>
      <w:r w:rsidR="00DA4D05" w:rsidRPr="00A9200A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A4D05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  </w:t>
      </w:r>
      <w:r w:rsidR="00DA4D05" w:rsidRPr="00A9200A">
        <w:rPr>
          <w:rFonts w:ascii="Times New Roman" w:hAnsi="Times New Roman" w:cs="Times New Roman"/>
          <w:sz w:val="20"/>
          <w:szCs w:val="20"/>
        </w:rPr>
        <w:t>На 30-й день эксперимента растения в опытных гр</w:t>
      </w:r>
      <w:r w:rsidR="004B17BB" w:rsidRPr="00A9200A">
        <w:rPr>
          <w:rFonts w:ascii="Times New Roman" w:hAnsi="Times New Roman" w:cs="Times New Roman"/>
          <w:sz w:val="20"/>
          <w:szCs w:val="20"/>
        </w:rPr>
        <w:t xml:space="preserve">уппах (с SiO₂) достигли высоты </w:t>
      </w:r>
      <w:r w:rsidR="00DA4D05" w:rsidRPr="00A9200A">
        <w:rPr>
          <w:rFonts w:ascii="Times New Roman" w:hAnsi="Times New Roman" w:cs="Times New Roman"/>
          <w:sz w:val="20"/>
          <w:szCs w:val="20"/>
        </w:rPr>
        <w:t>24,3 см (12,5%) и 25,1 см (25%), тогда как контрольная группа —</w:t>
      </w:r>
      <w:r w:rsidRPr="00A9200A">
        <w:rPr>
          <w:rFonts w:ascii="Times New Roman" w:hAnsi="Times New Roman" w:cs="Times New Roman"/>
          <w:sz w:val="20"/>
          <w:szCs w:val="20"/>
        </w:rPr>
        <w:t>20,7 см</w:t>
      </w:r>
      <w:r w:rsidR="00DA4D05" w:rsidRPr="00A9200A">
        <w:rPr>
          <w:rFonts w:ascii="Times New Roman" w:hAnsi="Times New Roman" w:cs="Times New Roman"/>
          <w:sz w:val="20"/>
          <w:szCs w:val="20"/>
        </w:rPr>
        <w:t xml:space="preserve">.  </w:t>
      </w:r>
    </w:p>
    <w:p w:rsidR="00DA4D05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  </w:t>
      </w:r>
      <w:r w:rsidR="00DA4D05" w:rsidRPr="00A9200A">
        <w:rPr>
          <w:rFonts w:ascii="Times New Roman" w:hAnsi="Times New Roman" w:cs="Times New Roman"/>
          <w:sz w:val="20"/>
          <w:szCs w:val="20"/>
        </w:rPr>
        <w:t>К 45-му дню р</w:t>
      </w:r>
      <w:r w:rsidRPr="00A9200A">
        <w:rPr>
          <w:rFonts w:ascii="Times New Roman" w:hAnsi="Times New Roman" w:cs="Times New Roman"/>
          <w:sz w:val="20"/>
          <w:szCs w:val="20"/>
        </w:rPr>
        <w:t xml:space="preserve">азница стала более выраженной: </w:t>
      </w:r>
      <w:r w:rsidR="00DA4D05" w:rsidRPr="00A9200A">
        <w:rPr>
          <w:rFonts w:ascii="Times New Roman" w:hAnsi="Times New Roman" w:cs="Times New Roman"/>
          <w:sz w:val="20"/>
          <w:szCs w:val="20"/>
        </w:rPr>
        <w:t>36,6 см (</w:t>
      </w:r>
      <w:r w:rsidRPr="00A9200A">
        <w:rPr>
          <w:rFonts w:ascii="Times New Roman" w:hAnsi="Times New Roman" w:cs="Times New Roman"/>
          <w:sz w:val="20"/>
          <w:szCs w:val="20"/>
        </w:rPr>
        <w:t>12,5%) и 37,3 см (25%) против 30,2 см</w:t>
      </w:r>
      <w:r w:rsidR="00DA4D05" w:rsidRPr="00A9200A">
        <w:rPr>
          <w:rFonts w:ascii="Times New Roman" w:hAnsi="Times New Roman" w:cs="Times New Roman"/>
          <w:sz w:val="20"/>
          <w:szCs w:val="20"/>
        </w:rPr>
        <w:t xml:space="preserve"> в контроле.  </w:t>
      </w:r>
    </w:p>
    <w:p w:rsidR="00DA4D05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  </w:t>
      </w:r>
      <w:r w:rsidR="00DA4D05" w:rsidRPr="00A9200A">
        <w:rPr>
          <w:rFonts w:ascii="Times New Roman" w:hAnsi="Times New Roman" w:cs="Times New Roman"/>
          <w:sz w:val="20"/>
          <w:szCs w:val="20"/>
        </w:rPr>
        <w:t>Это свидетельствует о стимулирующем действии кремнезема на рост злаковых культур, что может быть связано с улучшением усвоения питательных веществ и повышением устойчивости к стрессам</w:t>
      </w:r>
      <w:r w:rsidR="005A5184" w:rsidRPr="00A9200A">
        <w:rPr>
          <w:rFonts w:ascii="Times New Roman" w:hAnsi="Times New Roman" w:cs="Times New Roman"/>
          <w:sz w:val="20"/>
          <w:szCs w:val="20"/>
        </w:rPr>
        <w:t xml:space="preserve"> [2]</w:t>
      </w:r>
      <w:r w:rsidR="00DA4D05" w:rsidRPr="00A9200A">
        <w:rPr>
          <w:rFonts w:ascii="Times New Roman" w:hAnsi="Times New Roman" w:cs="Times New Roman"/>
          <w:sz w:val="20"/>
          <w:szCs w:val="20"/>
        </w:rPr>
        <w:t xml:space="preserve">.  </w:t>
      </w:r>
    </w:p>
    <w:p w:rsidR="00DA4D05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Салат (Lactuca sativa):</w:t>
      </w:r>
      <w:r w:rsidR="00DA4D05" w:rsidRPr="00A9200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A4D05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lastRenderedPageBreak/>
        <w:t xml:space="preserve">  </w:t>
      </w:r>
      <w:r w:rsidR="00DA4D05" w:rsidRPr="00A9200A">
        <w:rPr>
          <w:rFonts w:ascii="Times New Roman" w:hAnsi="Times New Roman" w:cs="Times New Roman"/>
          <w:sz w:val="20"/>
          <w:szCs w:val="20"/>
        </w:rPr>
        <w:t>Уже на 10-й день растения с об</w:t>
      </w:r>
      <w:r w:rsidR="005A5184" w:rsidRPr="00A9200A">
        <w:rPr>
          <w:rFonts w:ascii="Times New Roman" w:hAnsi="Times New Roman" w:cs="Times New Roman"/>
          <w:sz w:val="20"/>
          <w:szCs w:val="20"/>
        </w:rPr>
        <w:t xml:space="preserve">работкой SiO₂ (12,5%) достигли </w:t>
      </w:r>
      <w:r w:rsidR="00DA4D05" w:rsidRPr="00A9200A">
        <w:rPr>
          <w:rFonts w:ascii="Times New Roman" w:hAnsi="Times New Roman" w:cs="Times New Roman"/>
          <w:sz w:val="20"/>
          <w:szCs w:val="20"/>
        </w:rPr>
        <w:t>5,45 см</w:t>
      </w:r>
      <w:r w:rsidRPr="00A9200A">
        <w:rPr>
          <w:rFonts w:ascii="Times New Roman" w:hAnsi="Times New Roman" w:cs="Times New Roman"/>
          <w:sz w:val="20"/>
          <w:szCs w:val="20"/>
        </w:rPr>
        <w:t>, тогда как контроль — 4,6 см</w:t>
      </w:r>
      <w:r w:rsidR="00DA4D05" w:rsidRPr="00A9200A">
        <w:rPr>
          <w:rFonts w:ascii="Times New Roman" w:hAnsi="Times New Roman" w:cs="Times New Roman"/>
          <w:sz w:val="20"/>
          <w:szCs w:val="20"/>
        </w:rPr>
        <w:t xml:space="preserve">.  </w:t>
      </w:r>
    </w:p>
    <w:p w:rsidR="00DA4D05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  </w:t>
      </w:r>
      <w:r w:rsidR="00DA4D05" w:rsidRPr="00A9200A">
        <w:rPr>
          <w:rFonts w:ascii="Times New Roman" w:hAnsi="Times New Roman" w:cs="Times New Roman"/>
          <w:sz w:val="20"/>
          <w:szCs w:val="20"/>
        </w:rPr>
        <w:t>Однако при концентрации 25% эффект был менее выр</w:t>
      </w:r>
      <w:r w:rsidRPr="00A9200A">
        <w:rPr>
          <w:rFonts w:ascii="Times New Roman" w:hAnsi="Times New Roman" w:cs="Times New Roman"/>
          <w:sz w:val="20"/>
          <w:szCs w:val="20"/>
        </w:rPr>
        <w:t>ажен (5,3 см</w:t>
      </w:r>
      <w:r w:rsidR="00DA4D05" w:rsidRPr="00A9200A">
        <w:rPr>
          <w:rFonts w:ascii="Times New Roman" w:hAnsi="Times New Roman" w:cs="Times New Roman"/>
          <w:sz w:val="20"/>
          <w:szCs w:val="20"/>
        </w:rPr>
        <w:t xml:space="preserve">), что указывает на возможный оптимум дозировки для листовых культур.  </w:t>
      </w:r>
    </w:p>
    <w:p w:rsidR="00DA4D05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Базилик (Ocimum basilicum):</w:t>
      </w:r>
      <w:r w:rsidR="00DA4D05" w:rsidRPr="00A9200A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A4D05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  </w:t>
      </w:r>
      <w:r w:rsidR="00DA4D05" w:rsidRPr="00A9200A">
        <w:rPr>
          <w:rFonts w:ascii="Times New Roman" w:hAnsi="Times New Roman" w:cs="Times New Roman"/>
          <w:sz w:val="20"/>
          <w:szCs w:val="20"/>
        </w:rPr>
        <w:t>Наибольший пр</w:t>
      </w:r>
      <w:r w:rsidRPr="00A9200A">
        <w:rPr>
          <w:rFonts w:ascii="Times New Roman" w:hAnsi="Times New Roman" w:cs="Times New Roman"/>
          <w:sz w:val="20"/>
          <w:szCs w:val="20"/>
        </w:rPr>
        <w:t xml:space="preserve">ирост наблюдался на 10-й день: </w:t>
      </w:r>
      <w:r w:rsidR="00DA4D05" w:rsidRPr="00A9200A">
        <w:rPr>
          <w:rFonts w:ascii="Times New Roman" w:hAnsi="Times New Roman" w:cs="Times New Roman"/>
          <w:sz w:val="20"/>
          <w:szCs w:val="20"/>
        </w:rPr>
        <w:t xml:space="preserve">7,9 см </w:t>
      </w:r>
      <w:r w:rsidRPr="00A9200A">
        <w:rPr>
          <w:rFonts w:ascii="Times New Roman" w:hAnsi="Times New Roman" w:cs="Times New Roman"/>
          <w:sz w:val="20"/>
          <w:szCs w:val="20"/>
        </w:rPr>
        <w:t>(12,5%) и 8,4 см (25%) против 6 см</w:t>
      </w:r>
      <w:r w:rsidR="00DA4D05" w:rsidRPr="00A9200A">
        <w:rPr>
          <w:rFonts w:ascii="Times New Roman" w:hAnsi="Times New Roman" w:cs="Times New Roman"/>
          <w:sz w:val="20"/>
          <w:szCs w:val="20"/>
        </w:rPr>
        <w:t xml:space="preserve"> в контроле.  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  Это подтверждает гипотезу о том, что кремнезем способствует ускоренному развитию ароматических культур, возможно, за счет улучшения водного баланса и усиления фотосинтеза</w:t>
      </w:r>
      <w:r w:rsidR="005A5184" w:rsidRPr="00A9200A">
        <w:rPr>
          <w:rFonts w:ascii="Times New Roman" w:hAnsi="Times New Roman" w:cs="Times New Roman"/>
          <w:sz w:val="20"/>
          <w:szCs w:val="20"/>
        </w:rPr>
        <w:t xml:space="preserve"> [5]</w:t>
      </w:r>
      <w:r w:rsidRPr="00A9200A">
        <w:rPr>
          <w:rFonts w:ascii="Times New Roman" w:hAnsi="Times New Roman" w:cs="Times New Roman"/>
          <w:sz w:val="20"/>
          <w:szCs w:val="20"/>
        </w:rPr>
        <w:t xml:space="preserve">.  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i/>
          <w:sz w:val="20"/>
          <w:szCs w:val="20"/>
        </w:rPr>
      </w:pPr>
      <w:r w:rsidRPr="00A9200A">
        <w:rPr>
          <w:rFonts w:ascii="Times New Roman" w:hAnsi="Times New Roman" w:cs="Times New Roman"/>
          <w:b/>
          <w:i/>
          <w:sz w:val="20"/>
          <w:szCs w:val="20"/>
        </w:rPr>
        <w:t>Важное замечание:</w:t>
      </w:r>
      <w:r w:rsidR="004E1F32" w:rsidRPr="00A9200A">
        <w:rPr>
          <w:rFonts w:ascii="Times New Roman" w:hAnsi="Times New Roman" w:cs="Times New Roman"/>
          <w:i/>
          <w:sz w:val="20"/>
          <w:szCs w:val="20"/>
        </w:rPr>
        <w:t xml:space="preserve"> При концентрациях SiO₂ свыше </w:t>
      </w:r>
      <w:r w:rsidR="004E1F32" w:rsidRPr="00A9200A">
        <w:rPr>
          <w:rFonts w:ascii="Times New Roman" w:hAnsi="Times New Roman" w:cs="Times New Roman"/>
          <w:b/>
          <w:i/>
          <w:sz w:val="20"/>
          <w:szCs w:val="20"/>
        </w:rPr>
        <w:t>35%</w:t>
      </w:r>
      <w:r w:rsidRPr="00A9200A">
        <w:rPr>
          <w:rFonts w:ascii="Times New Roman" w:hAnsi="Times New Roman" w:cs="Times New Roman"/>
          <w:i/>
          <w:sz w:val="20"/>
          <w:szCs w:val="20"/>
        </w:rPr>
        <w:t xml:space="preserve"> наблюдалась гибель растений, что подчеркивает необходимост</w:t>
      </w:r>
      <w:r w:rsidR="004E1F32" w:rsidRPr="00A9200A">
        <w:rPr>
          <w:rFonts w:ascii="Times New Roman" w:hAnsi="Times New Roman" w:cs="Times New Roman"/>
          <w:i/>
          <w:sz w:val="20"/>
          <w:szCs w:val="20"/>
        </w:rPr>
        <w:t xml:space="preserve">ь строгого контроля дозировок. 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b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t>Физико-химические свойс</w:t>
      </w:r>
      <w:r w:rsidR="004E1F32" w:rsidRPr="00A9200A">
        <w:rPr>
          <w:rFonts w:ascii="Times New Roman" w:hAnsi="Times New Roman" w:cs="Times New Roman"/>
          <w:b/>
          <w:sz w:val="20"/>
          <w:szCs w:val="20"/>
        </w:rPr>
        <w:t>тва синтезированного кремнезема</w:t>
      </w:r>
      <w:r w:rsidRPr="00A9200A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DA4D05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Анализ методом </w:t>
      </w:r>
      <w:r w:rsidR="00DA4D05" w:rsidRPr="00A9200A">
        <w:rPr>
          <w:rFonts w:ascii="Times New Roman" w:hAnsi="Times New Roman" w:cs="Times New Roman"/>
          <w:sz w:val="20"/>
          <w:szCs w:val="20"/>
        </w:rPr>
        <w:t>сканирующе</w:t>
      </w:r>
      <w:r w:rsidRPr="00A9200A">
        <w:rPr>
          <w:rFonts w:ascii="Times New Roman" w:hAnsi="Times New Roman" w:cs="Times New Roman"/>
          <w:sz w:val="20"/>
          <w:szCs w:val="20"/>
        </w:rPr>
        <w:t>й электронной микроскопии (SEM)</w:t>
      </w:r>
      <w:r w:rsidR="00DA4D05" w:rsidRPr="00A9200A">
        <w:rPr>
          <w:rFonts w:ascii="Times New Roman" w:hAnsi="Times New Roman" w:cs="Times New Roman"/>
          <w:sz w:val="20"/>
          <w:szCs w:val="20"/>
        </w:rPr>
        <w:t xml:space="preserve"> подтвердил, что полученный микросферический кремнезем имеет однородную структуру с высокой удельной поверхностью, что улучшает ег</w:t>
      </w:r>
      <w:r w:rsidR="004B17BB" w:rsidRPr="00A9200A">
        <w:rPr>
          <w:rFonts w:ascii="Times New Roman" w:hAnsi="Times New Roman" w:cs="Times New Roman"/>
          <w:sz w:val="20"/>
          <w:szCs w:val="20"/>
        </w:rPr>
        <w:t>о адсорбционные свойства (рис. 1</w:t>
      </w:r>
      <w:r w:rsidR="00DA4D05" w:rsidRPr="00A9200A">
        <w:rPr>
          <w:rFonts w:ascii="Times New Roman" w:hAnsi="Times New Roman" w:cs="Times New Roman"/>
          <w:sz w:val="20"/>
          <w:szCs w:val="20"/>
        </w:rPr>
        <w:t xml:space="preserve">). Это делает его эффективным носителем влаги и питательных элементов в почве.  </w:t>
      </w:r>
    </w:p>
    <w:p w:rsidR="004E1F32" w:rsidRPr="00A9200A" w:rsidRDefault="004E1F32" w:rsidP="00A9200A">
      <w:pPr>
        <w:spacing w:line="240" w:lineRule="auto"/>
        <w:ind w:firstLine="425"/>
        <w:jc w:val="center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686050" cy="1662970"/>
            <wp:effectExtent l="19050" t="0" r="0" b="0"/>
            <wp:docPr id="3" name="Рисунок 3" descr="C:\Users\1\Desktop\Фото Статья\Рисунок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Фото Статья\Рисунок 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061" cy="1666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F32" w:rsidRPr="00A9200A" w:rsidRDefault="004E1F32" w:rsidP="00A9200A">
      <w:pPr>
        <w:pStyle w:val="Standard"/>
        <w:ind w:firstLine="425"/>
        <w:jc w:val="center"/>
        <w:rPr>
          <w:rFonts w:ascii="Times New Roman" w:hAnsi="Times New Roman" w:cs="Times New Roman"/>
          <w:i/>
          <w:sz w:val="18"/>
          <w:szCs w:val="18"/>
          <w:lang w:val="ru-RU"/>
        </w:rPr>
      </w:pPr>
      <w:r w:rsidRPr="00A9200A">
        <w:rPr>
          <w:rFonts w:ascii="Times New Roman" w:hAnsi="Times New Roman" w:cs="Times New Roman"/>
          <w:i/>
          <w:sz w:val="18"/>
          <w:szCs w:val="18"/>
          <w:lang w:val="ru-RU"/>
        </w:rPr>
        <w:lastRenderedPageBreak/>
        <w:t xml:space="preserve">Фотография микросферического кремнезема с </w:t>
      </w:r>
      <w:r w:rsidRPr="00A9200A">
        <w:rPr>
          <w:rFonts w:ascii="Times New Roman" w:hAnsi="Times New Roman" w:cs="Times New Roman"/>
          <w:i/>
          <w:sz w:val="18"/>
          <w:szCs w:val="18"/>
        </w:rPr>
        <w:t>SEM</w:t>
      </w:r>
    </w:p>
    <w:p w:rsidR="00DA4D05" w:rsidRPr="00A9200A" w:rsidRDefault="004E1F32" w:rsidP="00A9200A">
      <w:pPr>
        <w:pStyle w:val="Standard"/>
        <w:ind w:left="1497" w:firstLine="425"/>
        <w:jc w:val="center"/>
        <w:rPr>
          <w:rFonts w:ascii="Times New Roman" w:hAnsi="Times New Roman" w:cs="Times New Roman"/>
          <w:i/>
          <w:sz w:val="18"/>
          <w:szCs w:val="18"/>
          <w:lang w:val="ru-RU"/>
        </w:rPr>
      </w:pPr>
      <w:r w:rsidRPr="00A9200A">
        <w:rPr>
          <w:rFonts w:ascii="Times New Roman" w:hAnsi="Times New Roman" w:cs="Times New Roman"/>
          <w:i/>
          <w:sz w:val="18"/>
          <w:szCs w:val="18"/>
          <w:lang w:val="ru-RU"/>
        </w:rPr>
        <w:t>(</w:t>
      </w:r>
      <w:r w:rsidR="004B17BB" w:rsidRPr="00A9200A">
        <w:rPr>
          <w:rFonts w:ascii="Times New Roman" w:hAnsi="Times New Roman" w:cs="Times New Roman"/>
          <w:i/>
          <w:sz w:val="18"/>
          <w:szCs w:val="18"/>
          <w:lang w:val="ru-RU"/>
        </w:rPr>
        <w:t>Рисунок 1</w:t>
      </w:r>
      <w:r w:rsidRPr="00A9200A">
        <w:rPr>
          <w:rFonts w:ascii="Times New Roman" w:hAnsi="Times New Roman" w:cs="Times New Roman"/>
          <w:i/>
          <w:sz w:val="18"/>
          <w:szCs w:val="18"/>
          <w:lang w:val="ru-RU"/>
        </w:rPr>
        <w:t>)</w:t>
      </w:r>
    </w:p>
    <w:p w:rsidR="00DA4D05" w:rsidRPr="00A9200A" w:rsidRDefault="004E1F32" w:rsidP="00A9200A">
      <w:pPr>
        <w:spacing w:line="240" w:lineRule="auto"/>
        <w:ind w:firstLine="42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t>Экономическая целесообразность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Расчеты</w:t>
      </w:r>
      <w:r w:rsidR="004E1F32" w:rsidRPr="00A9200A">
        <w:rPr>
          <w:rFonts w:ascii="Times New Roman" w:hAnsi="Times New Roman" w:cs="Times New Roman"/>
          <w:sz w:val="20"/>
          <w:szCs w:val="20"/>
        </w:rPr>
        <w:t xml:space="preserve"> (табл. 2) </w:t>
      </w:r>
      <w:r w:rsidRPr="00A9200A">
        <w:rPr>
          <w:rFonts w:ascii="Times New Roman" w:hAnsi="Times New Roman" w:cs="Times New Roman"/>
          <w:sz w:val="20"/>
          <w:szCs w:val="20"/>
        </w:rPr>
        <w:t xml:space="preserve"> показали, что себестоимость синтеза SiO₂ составля</w:t>
      </w:r>
      <w:r w:rsidR="004E1F32" w:rsidRPr="00A9200A">
        <w:rPr>
          <w:rFonts w:ascii="Times New Roman" w:hAnsi="Times New Roman" w:cs="Times New Roman"/>
          <w:sz w:val="20"/>
          <w:szCs w:val="20"/>
        </w:rPr>
        <w:t xml:space="preserve">ет </w:t>
      </w:r>
      <w:r w:rsidRPr="00A9200A">
        <w:rPr>
          <w:rFonts w:ascii="Times New Roman" w:hAnsi="Times New Roman" w:cs="Times New Roman"/>
          <w:sz w:val="20"/>
          <w:szCs w:val="20"/>
        </w:rPr>
        <w:t>~270 руб./л, а начальны</w:t>
      </w:r>
      <w:r w:rsidR="004E1F32" w:rsidRPr="00A9200A">
        <w:rPr>
          <w:rFonts w:ascii="Times New Roman" w:hAnsi="Times New Roman" w:cs="Times New Roman"/>
          <w:sz w:val="20"/>
          <w:szCs w:val="20"/>
        </w:rPr>
        <w:t xml:space="preserve">е инвестиции в оборудование — 150 000 руб. </w:t>
      </w:r>
      <w:r w:rsidRPr="00A9200A">
        <w:rPr>
          <w:rFonts w:ascii="Times New Roman" w:hAnsi="Times New Roman" w:cs="Times New Roman"/>
          <w:sz w:val="20"/>
          <w:szCs w:val="20"/>
        </w:rPr>
        <w:t xml:space="preserve"> Учитывая положительное влияние на урожайность, применение микросферического кремнезема может быть экономически выгодным для сельскохозяйственных предприятий, особенно в засушливых регионах.  </w:t>
      </w:r>
    </w:p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3167"/>
        <w:gridCol w:w="3369"/>
      </w:tblGrid>
      <w:tr w:rsidR="004E1F32" w:rsidRPr="00A9200A" w:rsidTr="0061502D">
        <w:tc>
          <w:tcPr>
            <w:tcW w:w="4590" w:type="dxa"/>
            <w:tcBorders>
              <w:top w:val="single" w:sz="4" w:space="0" w:color="D0D7DE"/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Параметр</w:t>
            </w:r>
          </w:p>
        </w:tc>
        <w:tc>
          <w:tcPr>
            <w:tcW w:w="5145" w:type="dxa"/>
            <w:tcBorders>
              <w:top w:val="single" w:sz="4" w:space="0" w:color="D0D7DE"/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Данные</w:t>
            </w:r>
          </w:p>
        </w:tc>
      </w:tr>
      <w:tr w:rsidR="004E1F32" w:rsidRPr="00A9200A" w:rsidTr="0061502D">
        <w:tc>
          <w:tcPr>
            <w:tcW w:w="4590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 Стоимость реагентов</w:t>
            </w:r>
          </w:p>
        </w:tc>
        <w:tc>
          <w:tcPr>
            <w:tcW w:w="5145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1F32" w:rsidRPr="00A9200A" w:rsidTr="0061502D">
        <w:tc>
          <w:tcPr>
            <w:tcW w:w="4590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Этиловый спирт (C</w:t>
            </w: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O)</w:t>
            </w:r>
          </w:p>
        </w:tc>
        <w:tc>
          <w:tcPr>
            <w:tcW w:w="5145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55 руб. за литр</w:t>
            </w:r>
          </w:p>
        </w:tc>
      </w:tr>
      <w:tr w:rsidR="004E1F32" w:rsidRPr="00A9200A" w:rsidTr="0061502D">
        <w:tc>
          <w:tcPr>
            <w:tcW w:w="4590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Тетраэтоксисилан ((C</w:t>
            </w: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O)</w:t>
            </w: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Si)</w:t>
            </w:r>
          </w:p>
        </w:tc>
        <w:tc>
          <w:tcPr>
            <w:tcW w:w="5145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1200 руб. за кг.</w:t>
            </w:r>
          </w:p>
        </w:tc>
      </w:tr>
      <w:tr w:rsidR="004E1F32" w:rsidRPr="00A9200A" w:rsidTr="0061502D">
        <w:tc>
          <w:tcPr>
            <w:tcW w:w="4590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Вода (H2O)</w:t>
            </w:r>
          </w:p>
        </w:tc>
        <w:tc>
          <w:tcPr>
            <w:tcW w:w="5145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60 руб. за куб. метр.</w:t>
            </w:r>
          </w:p>
        </w:tc>
      </w:tr>
      <w:tr w:rsidR="004E1F32" w:rsidRPr="00A9200A" w:rsidTr="0061502D">
        <w:tc>
          <w:tcPr>
            <w:tcW w:w="4590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Аммиак (NH3)</w:t>
            </w:r>
          </w:p>
        </w:tc>
        <w:tc>
          <w:tcPr>
            <w:tcW w:w="5145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90 руб. за литр</w:t>
            </w:r>
          </w:p>
        </w:tc>
      </w:tr>
      <w:tr w:rsidR="004E1F32" w:rsidRPr="00A9200A" w:rsidTr="0061502D">
        <w:tc>
          <w:tcPr>
            <w:tcW w:w="4590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 за сырьё</w:t>
            </w:r>
          </w:p>
        </w:tc>
        <w:tc>
          <w:tcPr>
            <w:tcW w:w="5145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250 руб. за литр</w:t>
            </w:r>
          </w:p>
        </w:tc>
      </w:tr>
      <w:tr w:rsidR="004E1F32" w:rsidRPr="00A9200A" w:rsidTr="0061502D">
        <w:tc>
          <w:tcPr>
            <w:tcW w:w="4590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 Затраты на оборудование</w:t>
            </w:r>
          </w:p>
        </w:tc>
        <w:tc>
          <w:tcPr>
            <w:tcW w:w="5145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1F32" w:rsidRPr="00A9200A" w:rsidTr="0061502D">
        <w:tc>
          <w:tcPr>
            <w:tcW w:w="4590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Мешалка</w:t>
            </w:r>
          </w:p>
        </w:tc>
        <w:tc>
          <w:tcPr>
            <w:tcW w:w="5145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35000 руб.</w:t>
            </w:r>
          </w:p>
        </w:tc>
      </w:tr>
      <w:tr w:rsidR="004E1F32" w:rsidRPr="00A9200A" w:rsidTr="0061502D">
        <w:tc>
          <w:tcPr>
            <w:tcW w:w="4590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Сушильная печь</w:t>
            </w:r>
          </w:p>
        </w:tc>
        <w:tc>
          <w:tcPr>
            <w:tcW w:w="5145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110000 руб.</w:t>
            </w:r>
          </w:p>
        </w:tc>
      </w:tr>
      <w:tr w:rsidR="004E1F32" w:rsidRPr="00A9200A" w:rsidTr="0061502D">
        <w:tc>
          <w:tcPr>
            <w:tcW w:w="4590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Дополнительное оборудование</w:t>
            </w:r>
          </w:p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(Воронка для капельного введения и т.п.)</w:t>
            </w:r>
          </w:p>
        </w:tc>
        <w:tc>
          <w:tcPr>
            <w:tcW w:w="5145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До 10000 руб.</w:t>
            </w:r>
          </w:p>
        </w:tc>
      </w:tr>
      <w:tr w:rsidR="004E1F32" w:rsidRPr="00A9200A" w:rsidTr="0061502D">
        <w:tc>
          <w:tcPr>
            <w:tcW w:w="4590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Общая стоимость оборудования</w:t>
            </w:r>
          </w:p>
        </w:tc>
        <w:tc>
          <w:tcPr>
            <w:tcW w:w="5145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150000 руб.</w:t>
            </w:r>
          </w:p>
        </w:tc>
      </w:tr>
      <w:tr w:rsidR="004E1F32" w:rsidRPr="00A9200A" w:rsidTr="0061502D">
        <w:tc>
          <w:tcPr>
            <w:tcW w:w="4590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 Энергетические расходы</w:t>
            </w:r>
          </w:p>
        </w:tc>
        <w:tc>
          <w:tcPr>
            <w:tcW w:w="5145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1F32" w:rsidRPr="00A9200A" w:rsidTr="0061502D">
        <w:tc>
          <w:tcPr>
            <w:tcW w:w="4590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Энергия для перемешивания</w:t>
            </w:r>
          </w:p>
        </w:tc>
        <w:tc>
          <w:tcPr>
            <w:tcW w:w="5145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color w:val="261A43"/>
                <w:sz w:val="18"/>
                <w:szCs w:val="18"/>
                <w:shd w:val="clear" w:color="auto" w:fill="FFFFFF"/>
              </w:rPr>
            </w:pPr>
            <w:r w:rsidRPr="00A9200A">
              <w:rPr>
                <w:rFonts w:ascii="Times New Roman" w:eastAsia="Times New Roman" w:hAnsi="Times New Roman" w:cs="Times New Roman"/>
                <w:color w:val="261A43"/>
                <w:sz w:val="18"/>
                <w:szCs w:val="18"/>
                <w:shd w:val="clear" w:color="auto" w:fill="FFFFFF"/>
              </w:rPr>
              <w:t>7 руб./кВт·ч </w:t>
            </w:r>
          </w:p>
        </w:tc>
      </w:tr>
      <w:tr w:rsidR="004E1F32" w:rsidRPr="00A9200A" w:rsidTr="0061502D">
        <w:trPr>
          <w:trHeight w:val="69"/>
        </w:trPr>
        <w:tc>
          <w:tcPr>
            <w:tcW w:w="4590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 за энергозатраты</w:t>
            </w:r>
          </w:p>
        </w:tc>
        <w:tc>
          <w:tcPr>
            <w:tcW w:w="5145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color w:val="261A43"/>
                <w:sz w:val="18"/>
                <w:szCs w:val="18"/>
                <w:shd w:val="clear" w:color="auto" w:fill="FFFFFF"/>
              </w:rPr>
            </w:pPr>
            <w:r w:rsidRPr="00A9200A">
              <w:rPr>
                <w:rFonts w:ascii="Times New Roman" w:eastAsia="Times New Roman" w:hAnsi="Times New Roman" w:cs="Times New Roman"/>
                <w:color w:val="261A43"/>
                <w:sz w:val="18"/>
                <w:szCs w:val="18"/>
                <w:shd w:val="clear" w:color="auto" w:fill="FFFFFF"/>
              </w:rPr>
              <w:t>7 руб./кВт·ч </w:t>
            </w:r>
          </w:p>
        </w:tc>
      </w:tr>
      <w:tr w:rsidR="004E1F32" w:rsidRPr="00A9200A" w:rsidTr="004E1F32">
        <w:trPr>
          <w:trHeight w:val="444"/>
        </w:trPr>
        <w:tc>
          <w:tcPr>
            <w:tcW w:w="4590" w:type="dxa"/>
            <w:tcBorders>
              <w:left w:val="single" w:sz="4" w:space="0" w:color="D0D7DE"/>
              <w:bottom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5145" w:type="dxa"/>
            <w:tcBorders>
              <w:left w:val="single" w:sz="4" w:space="0" w:color="D0D7DE"/>
              <w:bottom w:val="single" w:sz="4" w:space="0" w:color="D0D7DE"/>
              <w:right w:val="single" w:sz="4" w:space="0" w:color="D0D7DE"/>
            </w:tcBorders>
            <w:shd w:val="clear" w:color="auto" w:fill="FFFFFF"/>
            <w:tcMar>
              <w:top w:w="69" w:type="dxa"/>
              <w:left w:w="150" w:type="dxa"/>
              <w:bottom w:w="69" w:type="dxa"/>
              <w:right w:w="150" w:type="dxa"/>
            </w:tcMar>
            <w:vAlign w:val="center"/>
          </w:tcPr>
          <w:p w:rsidR="004E1F32" w:rsidRPr="00A9200A" w:rsidRDefault="004E1F32" w:rsidP="00A9200A">
            <w:pPr>
              <w:pStyle w:val="Standard"/>
              <w:spacing w:after="184"/>
              <w:ind w:firstLine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00A">
              <w:rPr>
                <w:rFonts w:ascii="Times New Roman" w:eastAsia="Times New Roman" w:hAnsi="Times New Roman" w:cs="Times New Roman"/>
                <w:sz w:val="18"/>
                <w:szCs w:val="18"/>
              </w:rPr>
              <w:t>270 руб/л + 150000 первоначальная закупка</w:t>
            </w:r>
          </w:p>
        </w:tc>
      </w:tr>
    </w:tbl>
    <w:p w:rsidR="004E1F32" w:rsidRPr="00A9200A" w:rsidRDefault="004E1F32" w:rsidP="00A9200A">
      <w:pPr>
        <w:pStyle w:val="Standard"/>
        <w:spacing w:before="60"/>
        <w:ind w:firstLine="425"/>
        <w:jc w:val="center"/>
        <w:rPr>
          <w:rFonts w:ascii="Times New Roman" w:eastAsia="Times New Roman" w:hAnsi="Times New Roman" w:cs="Times New Roman"/>
          <w:i/>
          <w:sz w:val="18"/>
          <w:szCs w:val="18"/>
          <w:shd w:val="clear" w:color="auto" w:fill="FFFFFF"/>
          <w:lang w:val="ru-RU"/>
        </w:rPr>
      </w:pPr>
      <w:r w:rsidRPr="00A9200A">
        <w:rPr>
          <w:rFonts w:ascii="Times New Roman" w:eastAsia="Times New Roman" w:hAnsi="Times New Roman" w:cs="Times New Roman"/>
          <w:i/>
          <w:sz w:val="18"/>
          <w:szCs w:val="18"/>
          <w:shd w:val="clear" w:color="auto" w:fill="FFFFFF"/>
          <w:lang w:val="ru-RU"/>
        </w:rPr>
        <w:t xml:space="preserve">Экономическая оценка приготовления полученного вещества </w:t>
      </w:r>
    </w:p>
    <w:p w:rsidR="00DA4D05" w:rsidRPr="00A9200A" w:rsidRDefault="004E1F32" w:rsidP="00A9200A">
      <w:pPr>
        <w:pStyle w:val="Standard"/>
        <w:spacing w:before="60"/>
        <w:ind w:firstLine="425"/>
        <w:jc w:val="center"/>
        <w:rPr>
          <w:rFonts w:ascii="Times New Roman" w:eastAsia="Times New Roman" w:hAnsi="Times New Roman" w:cs="Times New Roman"/>
          <w:i/>
          <w:sz w:val="18"/>
          <w:szCs w:val="18"/>
          <w:shd w:val="clear" w:color="auto" w:fill="FFFFFF"/>
          <w:lang w:val="ru-RU"/>
        </w:rPr>
      </w:pPr>
      <w:r w:rsidRPr="00A9200A">
        <w:rPr>
          <w:rFonts w:ascii="Times New Roman" w:eastAsia="Times New Roman" w:hAnsi="Times New Roman" w:cs="Times New Roman"/>
          <w:i/>
          <w:sz w:val="18"/>
          <w:szCs w:val="18"/>
          <w:shd w:val="clear" w:color="auto" w:fill="FFFFFF"/>
          <w:lang w:val="ru-RU"/>
        </w:rPr>
        <w:t>(Таблица 2)</w:t>
      </w:r>
    </w:p>
    <w:p w:rsidR="00DA4D05" w:rsidRPr="00A9200A" w:rsidRDefault="004E1F32" w:rsidP="00A9200A">
      <w:pPr>
        <w:spacing w:line="240" w:lineRule="auto"/>
        <w:ind w:firstLine="42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t>Перспективы: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Дальнейшие исследования должны быть направлены на:  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Оптимизацию дозировок для других культур.  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Изучение долгосрочного влияния SiO₂ на почвенную микрофлору.  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Разработку комбинированных составов с другими биоактивными веществами.  </w:t>
      </w:r>
    </w:p>
    <w:p w:rsidR="00DA4D05" w:rsidRPr="00A9200A" w:rsidRDefault="00DA4D05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Таким образом, применение микросферического кремнезема представляет собой перспективное направление в современном агропром</w:t>
      </w:r>
      <w:r w:rsidR="004E1F32" w:rsidRPr="00A9200A">
        <w:rPr>
          <w:rFonts w:ascii="Times New Roman" w:hAnsi="Times New Roman" w:cs="Times New Roman"/>
          <w:sz w:val="20"/>
          <w:szCs w:val="20"/>
        </w:rPr>
        <w:t xml:space="preserve">ышленном комплексе, сочетающее </w:t>
      </w:r>
      <w:r w:rsidRPr="00A9200A">
        <w:rPr>
          <w:rFonts w:ascii="Times New Roman" w:hAnsi="Times New Roman" w:cs="Times New Roman"/>
          <w:sz w:val="20"/>
          <w:szCs w:val="20"/>
        </w:rPr>
        <w:t>экологичность</w:t>
      </w:r>
      <w:r w:rsidR="004E1F32" w:rsidRPr="00A9200A">
        <w:rPr>
          <w:rFonts w:ascii="Times New Roman" w:hAnsi="Times New Roman" w:cs="Times New Roman"/>
          <w:sz w:val="20"/>
          <w:szCs w:val="20"/>
        </w:rPr>
        <w:t>, экономичность и эффективность</w:t>
      </w:r>
      <w:r w:rsidRPr="00A9200A">
        <w:rPr>
          <w:rFonts w:ascii="Times New Roman" w:hAnsi="Times New Roman" w:cs="Times New Roman"/>
          <w:sz w:val="20"/>
          <w:szCs w:val="20"/>
        </w:rPr>
        <w:t>.</w:t>
      </w:r>
    </w:p>
    <w:p w:rsidR="004E1F32" w:rsidRPr="00A9200A" w:rsidRDefault="004E1F32" w:rsidP="00A9200A">
      <w:pPr>
        <w:spacing w:line="240" w:lineRule="auto"/>
        <w:ind w:firstLine="42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t>Заключение</w:t>
      </w:r>
    </w:p>
    <w:p w:rsidR="004E1F32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Проведенное исследование подтвердило эффективность применения микросферического кремнезема (SiO₂) в сельском хозяйстве для повышения урожайности и устойчивости растений к неблагоприятным условиям</w:t>
      </w:r>
      <w:r w:rsidR="00DE0D96" w:rsidRPr="00A9200A">
        <w:rPr>
          <w:rFonts w:ascii="Times New Roman" w:hAnsi="Times New Roman" w:cs="Times New Roman"/>
          <w:sz w:val="20"/>
          <w:szCs w:val="20"/>
        </w:rPr>
        <w:t xml:space="preserve"> [1 ,3 ,5]</w:t>
      </w:r>
      <w:r w:rsidRPr="00A9200A">
        <w:rPr>
          <w:rFonts w:ascii="Times New Roman" w:hAnsi="Times New Roman" w:cs="Times New Roman"/>
          <w:sz w:val="20"/>
          <w:szCs w:val="20"/>
        </w:rPr>
        <w:t xml:space="preserve">. В ходе работы был успешно синтезирован кремнезем с оптимальными физико-химическими </w:t>
      </w:r>
      <w:r w:rsidRPr="00A9200A">
        <w:rPr>
          <w:rFonts w:ascii="Times New Roman" w:hAnsi="Times New Roman" w:cs="Times New Roman"/>
          <w:sz w:val="20"/>
          <w:szCs w:val="20"/>
        </w:rPr>
        <w:lastRenderedPageBreak/>
        <w:t xml:space="preserve">свойствами, а его влияние на рост сельскохозяйственных культур (пшеницы, салата и базилика) доказано экспериментально.  </w:t>
      </w:r>
    </w:p>
    <w:p w:rsidR="004E1F32" w:rsidRPr="00A9200A" w:rsidRDefault="004E1F32" w:rsidP="00A9200A">
      <w:pPr>
        <w:spacing w:line="240" w:lineRule="auto"/>
        <w:ind w:firstLine="42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t>Ключевые выводы:</w:t>
      </w:r>
    </w:p>
    <w:p w:rsidR="004E1F32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1. Стимуляция роста растений: Обработка почвы микросферическим кремнеземом в концентрациях 12,5–25%  привела к значительному увеличению скорости роста исследуемых культур по сравнению с контрольными группами.  </w:t>
      </w:r>
    </w:p>
    <w:p w:rsidR="004E1F32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2. Оптимальные дозировки:  Установлено, что превышение концентрации  35%  оказывает угнетающее действие на растения, что подчеркивает важность точного дозирования.  </w:t>
      </w:r>
    </w:p>
    <w:p w:rsidR="004E1F32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3. Экономическая и экологическая целесообразность:  Метод синтеза SiO₂ является доступным и рентабельным, а сам материал безопасен для окружающей среды, что делает его перспективной альтернативой традиционным агрохимикатам.  </w:t>
      </w:r>
    </w:p>
    <w:p w:rsidR="004E1F32" w:rsidRPr="00A9200A" w:rsidRDefault="004E1F32" w:rsidP="00A9200A">
      <w:pPr>
        <w:spacing w:line="240" w:lineRule="auto"/>
        <w:ind w:firstLine="42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t>Заключительная оценка:</w:t>
      </w:r>
    </w:p>
    <w:p w:rsidR="004E1F32" w:rsidRPr="00A9200A" w:rsidRDefault="004E1F32" w:rsidP="00A9200A">
      <w:p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Результаты проекта демонстрируют, что микросферический кремнезем может стать важным элементом в стратегии повышения продуктивности сельского хозяйства, особенно в условиях изменения климата и роста потребности в устойчивых агротехнологиях. Внедрение данной разработки способно внести вклад в обеспечение продовольственной безопасности и развитие экологически ориентированного земледелия.</w:t>
      </w:r>
    </w:p>
    <w:p w:rsidR="00E32088" w:rsidRPr="00A9200A" w:rsidRDefault="004B17BB" w:rsidP="00A9200A">
      <w:pPr>
        <w:spacing w:line="240" w:lineRule="auto"/>
        <w:ind w:firstLine="42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200A">
        <w:rPr>
          <w:rFonts w:ascii="Times New Roman" w:hAnsi="Times New Roman" w:cs="Times New Roman"/>
          <w:b/>
          <w:sz w:val="20"/>
          <w:szCs w:val="20"/>
        </w:rPr>
        <w:t>Список литературы</w:t>
      </w:r>
    </w:p>
    <w:p w:rsidR="00312CAE" w:rsidRPr="00A9200A" w:rsidRDefault="00E32088" w:rsidP="00A9200A">
      <w:pPr>
        <w:pStyle w:val="a4"/>
        <w:numPr>
          <w:ilvl w:val="0"/>
          <w:numId w:val="8"/>
        </w:num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>Немцова</w:t>
      </w:r>
      <w:r w:rsidR="00312CAE" w:rsidRPr="00A9200A">
        <w:rPr>
          <w:rFonts w:ascii="Times New Roman" w:hAnsi="Times New Roman" w:cs="Times New Roman"/>
          <w:sz w:val="20"/>
          <w:szCs w:val="20"/>
        </w:rPr>
        <w:t>,  Е.В. Влияние аморфного диоксида кремния «ковелос» на урожайность, морфометрические и физиологические показатели овощных культур / Е.</w:t>
      </w:r>
      <w:r w:rsidRPr="00A9200A">
        <w:rPr>
          <w:rFonts w:ascii="Times New Roman" w:hAnsi="Times New Roman" w:cs="Times New Roman"/>
          <w:sz w:val="20"/>
          <w:szCs w:val="20"/>
        </w:rPr>
        <w:t>В. Немцова, А.В. Харин, И.А. Разлуго, Т.П. Выхорь</w:t>
      </w:r>
      <w:r w:rsidR="00312CAE" w:rsidRPr="00A9200A">
        <w:rPr>
          <w:rFonts w:ascii="Times New Roman" w:hAnsi="Times New Roman" w:cs="Times New Roman"/>
          <w:sz w:val="20"/>
          <w:szCs w:val="20"/>
        </w:rPr>
        <w:t xml:space="preserve"> // Брянский государственный университет им. Акад. И.Г. Петровского // </w:t>
      </w:r>
      <w:hyperlink r:id="rId9" w:history="1">
        <w:r w:rsidR="00312CAE" w:rsidRPr="00A9200A">
          <w:rPr>
            <w:rStyle w:val="a3"/>
            <w:rFonts w:ascii="Times New Roman" w:hAnsi="Times New Roman" w:cs="Times New Roman"/>
            <w:sz w:val="20"/>
            <w:szCs w:val="20"/>
          </w:rPr>
          <w:t>УДК 661.162.66</w:t>
        </w:r>
      </w:hyperlink>
    </w:p>
    <w:p w:rsidR="00312CAE" w:rsidRPr="00A9200A" w:rsidRDefault="00312CAE" w:rsidP="00A9200A">
      <w:pPr>
        <w:pStyle w:val="a4"/>
        <w:numPr>
          <w:ilvl w:val="0"/>
          <w:numId w:val="8"/>
        </w:numPr>
        <w:spacing w:line="240" w:lineRule="auto"/>
        <w:ind w:firstLine="425"/>
        <w:rPr>
          <w:rFonts w:ascii="Times New Roman" w:hAnsi="Times New Roman" w:cs="Times New Roman"/>
          <w:color w:val="000000"/>
          <w:sz w:val="20"/>
          <w:szCs w:val="20"/>
        </w:rPr>
      </w:pPr>
      <w:r w:rsidRPr="00A9200A">
        <w:rPr>
          <w:rFonts w:ascii="Times New Roman" w:hAnsi="Times New Roman" w:cs="Times New Roman"/>
          <w:color w:val="000000"/>
          <w:sz w:val="20"/>
          <w:szCs w:val="20"/>
        </w:rPr>
        <w:t>Лминоеа, E.В. Стрессоустойчивость </w:t>
      </w:r>
      <w:r w:rsidRPr="00A9200A">
        <w:rPr>
          <w:rFonts w:ascii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</w:rPr>
        <w:t>растений</w:t>
      </w:r>
      <w:r w:rsidRPr="00A9200A">
        <w:rPr>
          <w:rFonts w:ascii="Times New Roman" w:hAnsi="Times New Roman" w:cs="Times New Roman"/>
          <w:color w:val="000000"/>
          <w:sz w:val="20"/>
          <w:szCs w:val="20"/>
        </w:rPr>
        <w:t> Solanum tuberosum под влиянием УДЧ </w:t>
      </w:r>
      <w:r w:rsidRPr="00A9200A">
        <w:rPr>
          <w:rFonts w:ascii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</w:rPr>
        <w:t>диоксида</w:t>
      </w:r>
      <w:r w:rsidRPr="00A9200A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Pr="00A9200A">
        <w:rPr>
          <w:rFonts w:ascii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</w:rPr>
        <w:t xml:space="preserve">кремния / </w:t>
      </w:r>
      <w:r w:rsidRPr="00A9200A">
        <w:rPr>
          <w:rFonts w:ascii="Times New Roman" w:hAnsi="Times New Roman" w:cs="Times New Roman"/>
          <w:color w:val="000000"/>
          <w:sz w:val="20"/>
          <w:szCs w:val="20"/>
        </w:rPr>
        <w:t xml:space="preserve">E.В. Лминоеа, </w:t>
      </w:r>
      <w:r w:rsidRPr="00A9200A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A.A. Mушинский, А.Ж. Саудабаева // Федеральный научный центр биологических систем и агротехнологий Российской академии наук (г. Оренбург) // </w:t>
      </w:r>
      <w:hyperlink r:id="rId10" w:history="1">
        <w:r w:rsidRPr="00A9200A">
          <w:rPr>
            <w:rStyle w:val="a3"/>
            <w:rFonts w:ascii="Times New Roman" w:hAnsi="Times New Roman" w:cs="Times New Roman"/>
            <w:sz w:val="20"/>
            <w:szCs w:val="20"/>
          </w:rPr>
          <w:t>УДК 635.21:631.93 DOI: 10.33284/2658-3135-103-3-16</w:t>
        </w:r>
      </w:hyperlink>
    </w:p>
    <w:p w:rsidR="00932EB2" w:rsidRPr="00A9200A" w:rsidRDefault="00312CAE" w:rsidP="00A9200A">
      <w:pPr>
        <w:pStyle w:val="a4"/>
        <w:numPr>
          <w:ilvl w:val="0"/>
          <w:numId w:val="8"/>
        </w:numPr>
        <w:spacing w:line="240" w:lineRule="auto"/>
        <w:ind w:firstLine="425"/>
        <w:rPr>
          <w:rFonts w:ascii="Times New Roman" w:hAnsi="Times New Roman" w:cs="Times New Roman"/>
          <w:color w:val="000000"/>
          <w:sz w:val="20"/>
          <w:szCs w:val="20"/>
        </w:rPr>
      </w:pPr>
      <w:r w:rsidRPr="00A9200A">
        <w:rPr>
          <w:rFonts w:ascii="Times New Roman" w:hAnsi="Times New Roman" w:cs="Times New Roman"/>
          <w:color w:val="000000"/>
          <w:sz w:val="20"/>
          <w:szCs w:val="20"/>
        </w:rPr>
        <w:t>Аминова, Е.В.</w:t>
      </w:r>
      <w:r w:rsidR="00932EB2" w:rsidRPr="00A9200A">
        <w:rPr>
          <w:rFonts w:ascii="Times New Roman" w:hAnsi="Times New Roman" w:cs="Times New Roman"/>
          <w:color w:val="000000"/>
          <w:sz w:val="20"/>
          <w:szCs w:val="20"/>
        </w:rPr>
        <w:t xml:space="preserve"> Воздействие ультрадисперсных частиц </w:t>
      </w:r>
      <w:r w:rsidR="00932EB2" w:rsidRPr="00A9200A">
        <w:rPr>
          <w:rFonts w:ascii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</w:rPr>
        <w:t>диоксида</w:t>
      </w:r>
      <w:r w:rsidR="00932EB2" w:rsidRPr="00A9200A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="00932EB2" w:rsidRPr="00A9200A">
        <w:rPr>
          <w:rFonts w:ascii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</w:rPr>
        <w:t>кремния</w:t>
      </w:r>
      <w:r w:rsidR="00932EB2" w:rsidRPr="00A9200A">
        <w:rPr>
          <w:rFonts w:ascii="Times New Roman" w:hAnsi="Times New Roman" w:cs="Times New Roman"/>
          <w:color w:val="000000"/>
          <w:sz w:val="20"/>
          <w:szCs w:val="20"/>
        </w:rPr>
        <w:t> на биохимические показатели </w:t>
      </w:r>
      <w:r w:rsidR="00932EB2" w:rsidRPr="00A9200A">
        <w:rPr>
          <w:rFonts w:ascii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</w:rPr>
        <w:t xml:space="preserve">растений /  </w:t>
      </w:r>
      <w:r w:rsidR="00932EB2" w:rsidRPr="00A9200A">
        <w:rPr>
          <w:rFonts w:ascii="Times New Roman" w:hAnsi="Times New Roman" w:cs="Times New Roman"/>
          <w:color w:val="000000"/>
          <w:sz w:val="20"/>
          <w:szCs w:val="20"/>
        </w:rPr>
        <w:t xml:space="preserve">Е.В. Аминова, А.А. Мушинский, А.М. Короткова, Т. Т. Дергилёва // Федеральный научный центр биологических систем и агротехнологий Российской академии наук (г. Оренбург) // </w:t>
      </w:r>
      <w:hyperlink r:id="rId11" w:history="1">
        <w:r w:rsidR="00932EB2" w:rsidRPr="00A9200A">
          <w:rPr>
            <w:rStyle w:val="a3"/>
            <w:rFonts w:ascii="Times New Roman" w:hAnsi="Times New Roman" w:cs="Times New Roman"/>
            <w:sz w:val="20"/>
            <w:szCs w:val="20"/>
          </w:rPr>
          <w:t>УДК 633.491:577.17 DOI: 10.33284/2658-3135-102-4-33</w:t>
        </w:r>
      </w:hyperlink>
    </w:p>
    <w:p w:rsidR="00932EB2" w:rsidRPr="00A9200A" w:rsidRDefault="00932EB2" w:rsidP="00A9200A">
      <w:pPr>
        <w:pStyle w:val="a4"/>
        <w:numPr>
          <w:ilvl w:val="0"/>
          <w:numId w:val="8"/>
        </w:num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sz w:val="20"/>
          <w:szCs w:val="20"/>
        </w:rPr>
        <w:t xml:space="preserve">Горшков, А.А. ФИЗИКО-ХИМИЧЕСКИЕ ХАРАКТЕРИСТИКИ НАНОКОМПОЗИТОВ </w:t>
      </w:r>
      <w:r w:rsidRPr="00A9200A">
        <w:rPr>
          <w:rFonts w:ascii="Times New Roman" w:hAnsi="Times New Roman" w:cs="Times New Roman"/>
          <w:sz w:val="20"/>
          <w:szCs w:val="20"/>
          <w:lang w:val="en-US"/>
        </w:rPr>
        <w:t>Fe</w:t>
      </w:r>
      <w:r w:rsidRPr="00A9200A">
        <w:rPr>
          <w:rFonts w:ascii="Times New Roman" w:hAnsi="Times New Roman" w:cs="Times New Roman"/>
          <w:sz w:val="20"/>
          <w:szCs w:val="20"/>
        </w:rPr>
        <w:t>3</w:t>
      </w:r>
      <w:r w:rsidRPr="00A9200A">
        <w:rPr>
          <w:rFonts w:ascii="Times New Roman" w:hAnsi="Times New Roman" w:cs="Times New Roman"/>
          <w:sz w:val="20"/>
          <w:szCs w:val="20"/>
          <w:lang w:val="en-US"/>
        </w:rPr>
        <w:t>O</w:t>
      </w:r>
      <w:r w:rsidRPr="00A9200A">
        <w:rPr>
          <w:rFonts w:ascii="Times New Roman" w:hAnsi="Times New Roman" w:cs="Times New Roman"/>
          <w:sz w:val="20"/>
          <w:szCs w:val="20"/>
        </w:rPr>
        <w:t>4/</w:t>
      </w:r>
      <w:r w:rsidRPr="00A9200A">
        <w:rPr>
          <w:rFonts w:ascii="Times New Roman" w:hAnsi="Times New Roman" w:cs="Times New Roman"/>
          <w:sz w:val="20"/>
          <w:szCs w:val="20"/>
          <w:lang w:val="en-US"/>
        </w:rPr>
        <w:t>TiO</w:t>
      </w:r>
      <w:r w:rsidRPr="00A9200A">
        <w:rPr>
          <w:rFonts w:ascii="Times New Roman" w:hAnsi="Times New Roman" w:cs="Times New Roman"/>
          <w:sz w:val="20"/>
          <w:szCs w:val="20"/>
        </w:rPr>
        <w:t xml:space="preserve">2 и </w:t>
      </w:r>
      <w:r w:rsidRPr="00A9200A">
        <w:rPr>
          <w:rFonts w:ascii="Times New Roman" w:hAnsi="Times New Roman" w:cs="Times New Roman"/>
          <w:sz w:val="20"/>
          <w:szCs w:val="20"/>
          <w:lang w:val="en-US"/>
        </w:rPr>
        <w:t>Fe</w:t>
      </w:r>
      <w:r w:rsidRPr="00A9200A">
        <w:rPr>
          <w:rFonts w:ascii="Times New Roman" w:hAnsi="Times New Roman" w:cs="Times New Roman"/>
          <w:sz w:val="20"/>
          <w:szCs w:val="20"/>
        </w:rPr>
        <w:t>3</w:t>
      </w:r>
      <w:r w:rsidRPr="00A9200A">
        <w:rPr>
          <w:rFonts w:ascii="Times New Roman" w:hAnsi="Times New Roman" w:cs="Times New Roman"/>
          <w:sz w:val="20"/>
          <w:szCs w:val="20"/>
          <w:lang w:val="en-US"/>
        </w:rPr>
        <w:t>O</w:t>
      </w:r>
      <w:r w:rsidRPr="00A9200A">
        <w:rPr>
          <w:rFonts w:ascii="Times New Roman" w:hAnsi="Times New Roman" w:cs="Times New Roman"/>
          <w:sz w:val="20"/>
          <w:szCs w:val="20"/>
        </w:rPr>
        <w:t>4/</w:t>
      </w:r>
      <w:r w:rsidRPr="00A9200A">
        <w:rPr>
          <w:rFonts w:ascii="Times New Roman" w:hAnsi="Times New Roman" w:cs="Times New Roman"/>
          <w:sz w:val="20"/>
          <w:szCs w:val="20"/>
          <w:lang w:val="en-US"/>
        </w:rPr>
        <w:t>SiO</w:t>
      </w:r>
      <w:r w:rsidRPr="00A9200A">
        <w:rPr>
          <w:rFonts w:ascii="Times New Roman" w:hAnsi="Times New Roman" w:cs="Times New Roman"/>
          <w:sz w:val="20"/>
          <w:szCs w:val="20"/>
        </w:rPr>
        <w:t>2/</w:t>
      </w:r>
      <w:r w:rsidRPr="00A9200A">
        <w:rPr>
          <w:rFonts w:ascii="Times New Roman" w:hAnsi="Times New Roman" w:cs="Times New Roman"/>
          <w:sz w:val="20"/>
          <w:szCs w:val="20"/>
          <w:lang w:val="en-US"/>
        </w:rPr>
        <w:t>TiO</w:t>
      </w:r>
      <w:r w:rsidRPr="00A9200A">
        <w:rPr>
          <w:rFonts w:ascii="Times New Roman" w:hAnsi="Times New Roman" w:cs="Times New Roman"/>
          <w:sz w:val="20"/>
          <w:szCs w:val="20"/>
        </w:rPr>
        <w:t xml:space="preserve">2, СИНТЕЗИРОВАННЫХ ГИДРОТЕРМАЛЬНЫМ ПЕРОКСИДНЫМ МЕТОДОМ / А.А. Горшков, В.В. Авдин, Д.А. Учаев, Р.С. Морозов, А.Г Звонарёв // Южно-Уральский государственный университет, г. Челябинск // </w:t>
      </w:r>
      <w:hyperlink r:id="rId12" w:history="1">
        <w:r w:rsidRPr="00A9200A">
          <w:rPr>
            <w:rStyle w:val="a3"/>
            <w:rFonts w:ascii="Times New Roman" w:hAnsi="Times New Roman" w:cs="Times New Roman"/>
            <w:sz w:val="20"/>
            <w:szCs w:val="20"/>
          </w:rPr>
          <w:t xml:space="preserve">УДК 544.032.72+544.478-03 </w:t>
        </w:r>
        <w:r w:rsidRPr="00A9200A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DOI</w:t>
        </w:r>
        <w:r w:rsidRPr="00A9200A">
          <w:rPr>
            <w:rStyle w:val="a3"/>
            <w:rFonts w:ascii="Times New Roman" w:hAnsi="Times New Roman" w:cs="Times New Roman"/>
            <w:sz w:val="20"/>
            <w:szCs w:val="20"/>
          </w:rPr>
          <w:t>: 10.14529/</w:t>
        </w:r>
        <w:r w:rsidRPr="00A9200A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chem</w:t>
        </w:r>
        <w:r w:rsidRPr="00A9200A">
          <w:rPr>
            <w:rStyle w:val="a3"/>
            <w:rFonts w:ascii="Times New Roman" w:hAnsi="Times New Roman" w:cs="Times New Roman"/>
            <w:sz w:val="20"/>
            <w:szCs w:val="20"/>
          </w:rPr>
          <w:t>230405</w:t>
        </w:r>
      </w:hyperlink>
    </w:p>
    <w:p w:rsidR="00932EB2" w:rsidRPr="00A9200A" w:rsidRDefault="00932EB2" w:rsidP="00A9200A">
      <w:pPr>
        <w:pStyle w:val="a4"/>
        <w:numPr>
          <w:ilvl w:val="0"/>
          <w:numId w:val="8"/>
        </w:numPr>
        <w:spacing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r w:rsidRPr="00A9200A">
        <w:rPr>
          <w:rFonts w:ascii="Times New Roman" w:hAnsi="Times New Roman" w:cs="Times New Roman"/>
          <w:color w:val="000000"/>
          <w:sz w:val="20"/>
          <w:szCs w:val="20"/>
        </w:rPr>
        <w:t>Аминова, Е.В.</w:t>
      </w:r>
      <w:r w:rsidR="005A5184" w:rsidRPr="00A920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hyperlink r:id="rId13" w:history="1">
        <w:r w:rsidR="005A5184" w:rsidRPr="00A9200A">
          <w:rPr>
            <w:rStyle w:val="a3"/>
            <w:rFonts w:ascii="Times New Roman" w:hAnsi="Times New Roman" w:cs="Times New Roman"/>
            <w:sz w:val="20"/>
            <w:szCs w:val="20"/>
          </w:rPr>
          <w:t>Оценка толерантности </w:t>
        </w:r>
        <w:r w:rsidR="005A5184" w:rsidRPr="00A9200A">
          <w:rPr>
            <w:rStyle w:val="a3"/>
            <w:rFonts w:ascii="Times New Roman" w:hAnsi="Times New Roman" w:cs="Times New Roman"/>
            <w:b/>
            <w:bCs/>
            <w:sz w:val="20"/>
            <w:szCs w:val="20"/>
            <w:bdr w:val="none" w:sz="0" w:space="0" w:color="auto" w:frame="1"/>
          </w:rPr>
          <w:t>растений</w:t>
        </w:r>
        <w:r w:rsidR="005A5184" w:rsidRPr="00A9200A">
          <w:rPr>
            <w:rStyle w:val="a3"/>
            <w:rFonts w:ascii="Times New Roman" w:hAnsi="Times New Roman" w:cs="Times New Roman"/>
            <w:sz w:val="20"/>
            <w:szCs w:val="20"/>
          </w:rPr>
          <w:t> картофеля к применению оксида </w:t>
        </w:r>
        <w:r w:rsidR="005A5184" w:rsidRPr="00A9200A">
          <w:rPr>
            <w:rStyle w:val="a3"/>
            <w:rFonts w:ascii="Times New Roman" w:hAnsi="Times New Roman" w:cs="Times New Roman"/>
            <w:b/>
            <w:bCs/>
            <w:sz w:val="20"/>
            <w:szCs w:val="20"/>
            <w:bdr w:val="none" w:sz="0" w:space="0" w:color="auto" w:frame="1"/>
          </w:rPr>
          <w:t>кремния</w:t>
        </w:r>
      </w:hyperlink>
      <w:r w:rsidR="005A5184" w:rsidRPr="00A9200A">
        <w:rPr>
          <w:rFonts w:ascii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</w:rPr>
        <w:t xml:space="preserve"> / </w:t>
      </w:r>
      <w:r w:rsidR="005A5184" w:rsidRPr="00A9200A">
        <w:rPr>
          <w:rFonts w:ascii="Times New Roman" w:hAnsi="Times New Roman" w:cs="Times New Roman"/>
          <w:color w:val="000000"/>
          <w:sz w:val="20"/>
          <w:szCs w:val="20"/>
        </w:rPr>
        <w:t>Е.В. Аминова, Е.В. Ча-совских // ФГБНУ ФНЦ БСТРАН</w:t>
      </w:r>
    </w:p>
    <w:sectPr w:rsidR="00932EB2" w:rsidRPr="00A9200A" w:rsidSect="00A9200A">
      <w:pgSz w:w="11906" w:h="16838"/>
      <w:pgMar w:top="1134" w:right="4593" w:bottom="66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C9C" w:rsidRDefault="00790C9C" w:rsidP="00A9200A">
      <w:pPr>
        <w:spacing w:after="0" w:line="240" w:lineRule="auto"/>
      </w:pPr>
      <w:r>
        <w:separator/>
      </w:r>
    </w:p>
  </w:endnote>
  <w:endnote w:type="continuationSeparator" w:id="1">
    <w:p w:rsidR="00790C9C" w:rsidRDefault="00790C9C" w:rsidP="00A92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C9C" w:rsidRDefault="00790C9C" w:rsidP="00A9200A">
      <w:pPr>
        <w:spacing w:after="0" w:line="240" w:lineRule="auto"/>
      </w:pPr>
      <w:r>
        <w:separator/>
      </w:r>
    </w:p>
  </w:footnote>
  <w:footnote w:type="continuationSeparator" w:id="1">
    <w:p w:rsidR="00790C9C" w:rsidRDefault="00790C9C" w:rsidP="00A92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8A3"/>
    <w:multiLevelType w:val="hybridMultilevel"/>
    <w:tmpl w:val="01126E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956408"/>
    <w:multiLevelType w:val="multilevel"/>
    <w:tmpl w:val="2040A95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8AB3641"/>
    <w:multiLevelType w:val="multilevel"/>
    <w:tmpl w:val="195091C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481C0C10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4CAC3066"/>
    <w:multiLevelType w:val="multilevel"/>
    <w:tmpl w:val="0CA688EA"/>
    <w:styleLink w:val="numList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54AD4076"/>
    <w:multiLevelType w:val="hybridMultilevel"/>
    <w:tmpl w:val="561603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42E4EA2"/>
    <w:multiLevelType w:val="hybridMultilevel"/>
    <w:tmpl w:val="E5B623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EB242B8"/>
    <w:multiLevelType w:val="hybridMultilevel"/>
    <w:tmpl w:val="928EF7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4D05"/>
    <w:rsid w:val="00080397"/>
    <w:rsid w:val="00312CAE"/>
    <w:rsid w:val="004949AE"/>
    <w:rsid w:val="004B17BB"/>
    <w:rsid w:val="004E1F32"/>
    <w:rsid w:val="005A5184"/>
    <w:rsid w:val="0061502D"/>
    <w:rsid w:val="00656FA1"/>
    <w:rsid w:val="00790C9C"/>
    <w:rsid w:val="00932EB2"/>
    <w:rsid w:val="00A9200A"/>
    <w:rsid w:val="00B735C6"/>
    <w:rsid w:val="00BC166A"/>
    <w:rsid w:val="00C75316"/>
    <w:rsid w:val="00DA4D05"/>
    <w:rsid w:val="00DE0D96"/>
    <w:rsid w:val="00E32088"/>
    <w:rsid w:val="00E82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97"/>
  </w:style>
  <w:style w:type="paragraph" w:styleId="1">
    <w:name w:val="heading 1"/>
    <w:basedOn w:val="a"/>
    <w:next w:val="a"/>
    <w:link w:val="10"/>
    <w:uiPriority w:val="9"/>
    <w:qFormat/>
    <w:rsid w:val="00DA4D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4D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ypena">
    <w:name w:val="oypena"/>
    <w:basedOn w:val="a0"/>
    <w:rsid w:val="00DA4D05"/>
  </w:style>
  <w:style w:type="paragraph" w:customStyle="1" w:styleId="Standard">
    <w:name w:val="Standard"/>
    <w:rsid w:val="00DA4D05"/>
    <w:pPr>
      <w:widowControl w:val="0"/>
      <w:suppressAutoHyphens/>
      <w:overflowPunct w:val="0"/>
      <w:autoSpaceDE w:val="0"/>
      <w:autoSpaceDN w:val="0"/>
      <w:spacing w:after="0" w:line="240" w:lineRule="auto"/>
      <w:jc w:val="both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val="en-US" w:eastAsia="en-US"/>
    </w:rPr>
  </w:style>
  <w:style w:type="character" w:styleId="a3">
    <w:name w:val="Hyperlink"/>
    <w:basedOn w:val="a0"/>
    <w:uiPriority w:val="99"/>
    <w:unhideWhenUsed/>
    <w:rsid w:val="00DA4D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A4D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4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4D05"/>
    <w:rPr>
      <w:rFonts w:ascii="Tahoma" w:hAnsi="Tahoma" w:cs="Tahoma"/>
      <w:sz w:val="16"/>
      <w:szCs w:val="16"/>
    </w:rPr>
  </w:style>
  <w:style w:type="numbering" w:customStyle="1" w:styleId="numList1">
    <w:name w:val="numList_1"/>
    <w:basedOn w:val="a2"/>
    <w:rsid w:val="004E1F32"/>
    <w:pPr>
      <w:numPr>
        <w:numId w:val="5"/>
      </w:numPr>
    </w:pPr>
  </w:style>
  <w:style w:type="character" w:customStyle="1" w:styleId="Internetlink">
    <w:name w:val="Internet link"/>
    <w:rsid w:val="004B17B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1502D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A92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9200A"/>
  </w:style>
  <w:style w:type="paragraph" w:styleId="aa">
    <w:name w:val="footer"/>
    <w:basedOn w:val="a"/>
    <w:link w:val="ab"/>
    <w:uiPriority w:val="99"/>
    <w:semiHidden/>
    <w:unhideWhenUsed/>
    <w:rsid w:val="00A92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92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yberleninka.ru/article/n/otsenka-tolerantnosti-rasteniy-kartofelya-k-primeneniyu-oksida-kremniya/viewe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olovatov1986@gmail.com" TargetMode="External"/><Relationship Id="rId12" Type="http://schemas.openxmlformats.org/officeDocument/2006/relationships/hyperlink" Target="https://cyberleninka.ru/article/n/fiziko-himicheskie-harakteristiki-nanokompozitov-fe3o4-tio2-i-fe3o4-sio2-tio2-sintezirovannyh-gidrotermalnym-peroksidnym-metodom/view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yberleninka.ru/article/n/vozdeystvie-ultradispersnyh-chastits-dioksida-kremniya-na-biohimicheskie-pokazateli-rasteniy-sol-num-tuber-sum/viewe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cyberleninka.ru/article/n/stressoustoychivost-rasteniy-solanum-tuberosum-pod-vliyaniem-udch-dioksida-kremniya/view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n/vliyanie-amorfnogo-dioksida-kremniya-kovelos-na-urozhaynost-morfometricheskie-i-fiziologicheskie-pokazateli-ovoschnyh-kultur/viewe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</Pages>
  <Words>1760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2025-04-24T17:41:00Z</dcterms:created>
  <dcterms:modified xsi:type="dcterms:W3CDTF">2025-05-20T14:45:00Z</dcterms:modified>
</cp:coreProperties>
</file>